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5617EA" w14:paraId="2689B23E"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1B3A5C"/>
            <w:tcMar>
              <w:top w:w="360" w:type="dxa"/>
              <w:left w:w="360" w:type="dxa"/>
              <w:bottom w:w="360" w:type="dxa"/>
              <w:right w:w="360" w:type="dxa"/>
            </w:tcMar>
          </w:tcPr>
          <w:p w14:paraId="3E1C3277" w14:textId="77777777" w:rsidR="005617EA" w:rsidRDefault="00000000">
            <w:pPr>
              <w:spacing w:before="120" w:after="60"/>
              <w:jc w:val="center"/>
            </w:pPr>
            <w:r>
              <w:rPr>
                <w:b/>
                <w:bCs/>
                <w:caps/>
                <w:color w:val="A8C4E0"/>
              </w:rPr>
              <w:t>CREWCIAL PARTNERS</w:t>
            </w:r>
          </w:p>
          <w:p w14:paraId="5AC8D4CC" w14:textId="77777777" w:rsidR="005617EA" w:rsidRDefault="00000000">
            <w:pPr>
              <w:spacing w:after="80"/>
              <w:jc w:val="center"/>
            </w:pPr>
            <w:r>
              <w:rPr>
                <w:b/>
                <w:bCs/>
                <w:color w:val="FFFFFF"/>
                <w:sz w:val="48"/>
                <w:szCs w:val="48"/>
              </w:rPr>
              <w:t>2026 Sales Activation Plan</w:t>
            </w:r>
          </w:p>
          <w:p w14:paraId="65988095" w14:textId="77777777" w:rsidR="005617EA" w:rsidRDefault="00000000">
            <w:pPr>
              <w:spacing w:after="120"/>
              <w:jc w:val="center"/>
            </w:pPr>
            <w:r>
              <w:rPr>
                <w:color w:val="A8C4E0"/>
                <w:sz w:val="18"/>
                <w:szCs w:val="18"/>
              </w:rPr>
              <w:t xml:space="preserve">Business </w:t>
            </w:r>
            <w:proofErr w:type="gramStart"/>
            <w:r>
              <w:rPr>
                <w:color w:val="A8C4E0"/>
                <w:sz w:val="18"/>
                <w:szCs w:val="18"/>
              </w:rPr>
              <w:t>Development  |</w:t>
            </w:r>
            <w:proofErr w:type="gramEnd"/>
            <w:r>
              <w:rPr>
                <w:color w:val="A8C4E0"/>
                <w:sz w:val="18"/>
                <w:szCs w:val="18"/>
              </w:rPr>
              <w:t xml:space="preserve">  Kickoff: March </w:t>
            </w:r>
            <w:proofErr w:type="gramStart"/>
            <w:r>
              <w:rPr>
                <w:color w:val="A8C4E0"/>
                <w:sz w:val="18"/>
                <w:szCs w:val="18"/>
              </w:rPr>
              <w:t>2026  |</w:t>
            </w:r>
            <w:proofErr w:type="gramEnd"/>
            <w:r>
              <w:rPr>
                <w:color w:val="A8C4E0"/>
                <w:sz w:val="18"/>
                <w:szCs w:val="18"/>
              </w:rPr>
              <w:t xml:space="preserve">  Through December 2026</w:t>
            </w:r>
          </w:p>
        </w:tc>
      </w:tr>
    </w:tbl>
    <w:p w14:paraId="0B87AD66" w14:textId="77777777" w:rsidR="005617EA" w:rsidRDefault="005617EA">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3240"/>
        <w:gridCol w:w="3240"/>
      </w:tblGrid>
      <w:tr w:rsidR="005617EA" w14:paraId="4BF54F1C" w14:textId="77777777">
        <w:tblPrEx>
          <w:tblCellMar>
            <w:top w:w="0" w:type="dxa"/>
            <w:bottom w:w="0" w:type="dxa"/>
          </w:tblCellMar>
        </w:tblPrEx>
        <w:tc>
          <w:tcPr>
            <w:tcW w:w="3240" w:type="dxa"/>
            <w:tcBorders>
              <w:top w:val="single" w:sz="8" w:space="0" w:color="1B3A5C"/>
              <w:left w:val="single" w:sz="1" w:space="0" w:color="D0D5DD"/>
              <w:bottom w:val="single" w:sz="1" w:space="0" w:color="D0D5DD"/>
              <w:right w:val="single" w:sz="1" w:space="0" w:color="D0D5DD"/>
            </w:tcBorders>
            <w:shd w:val="clear" w:color="auto" w:fill="F5F6F8"/>
            <w:tcMar>
              <w:top w:w="120" w:type="dxa"/>
              <w:left w:w="160" w:type="dxa"/>
              <w:bottom w:w="120" w:type="dxa"/>
              <w:right w:w="120" w:type="dxa"/>
            </w:tcMar>
          </w:tcPr>
          <w:p w14:paraId="6F13D05C" w14:textId="77777777" w:rsidR="005617EA" w:rsidRDefault="00000000">
            <w:pPr>
              <w:spacing w:after="40"/>
            </w:pPr>
            <w:r>
              <w:rPr>
                <w:b/>
                <w:bCs/>
                <w:caps/>
                <w:color w:val="4A6080"/>
                <w:sz w:val="16"/>
                <w:szCs w:val="16"/>
              </w:rPr>
              <w:t>Owner</w:t>
            </w:r>
          </w:p>
          <w:p w14:paraId="662D3D00" w14:textId="77777777" w:rsidR="005617EA" w:rsidRDefault="00000000">
            <w:r>
              <w:rPr>
                <w:b/>
                <w:bCs/>
                <w:color w:val="1B3A5C"/>
              </w:rPr>
              <w:t>Business Development</w:t>
            </w:r>
          </w:p>
        </w:tc>
        <w:tc>
          <w:tcPr>
            <w:tcW w:w="3240" w:type="dxa"/>
            <w:tcBorders>
              <w:top w:val="single" w:sz="8" w:space="0" w:color="1B3A5C"/>
              <w:left w:val="none" w:sz="0" w:space="0" w:color="FFFFFF"/>
              <w:bottom w:val="single" w:sz="1" w:space="0" w:color="D0D5DD"/>
              <w:right w:val="single" w:sz="1" w:space="0" w:color="D0D5DD"/>
            </w:tcBorders>
            <w:shd w:val="clear" w:color="auto" w:fill="F5F6F8"/>
            <w:tcMar>
              <w:top w:w="120" w:type="dxa"/>
              <w:left w:w="160" w:type="dxa"/>
              <w:bottom w:w="120" w:type="dxa"/>
              <w:right w:w="120" w:type="dxa"/>
            </w:tcMar>
          </w:tcPr>
          <w:p w14:paraId="708A1246" w14:textId="77777777" w:rsidR="005617EA" w:rsidRDefault="00000000">
            <w:pPr>
              <w:spacing w:after="40"/>
            </w:pPr>
            <w:r>
              <w:rPr>
                <w:b/>
                <w:bCs/>
                <w:caps/>
                <w:color w:val="4A6080"/>
                <w:sz w:val="16"/>
                <w:szCs w:val="16"/>
              </w:rPr>
              <w:t>Goal</w:t>
            </w:r>
          </w:p>
          <w:p w14:paraId="7BEBE922" w14:textId="77777777" w:rsidR="005617EA" w:rsidRDefault="00000000">
            <w:r>
              <w:rPr>
                <w:b/>
                <w:bCs/>
                <w:color w:val="1B3A5C"/>
              </w:rPr>
              <w:t>Build a durable, accountable sales motion</w:t>
            </w:r>
          </w:p>
        </w:tc>
        <w:tc>
          <w:tcPr>
            <w:tcW w:w="3240" w:type="dxa"/>
            <w:tcBorders>
              <w:top w:val="single" w:sz="8" w:space="0" w:color="1B3A5C"/>
              <w:left w:val="none" w:sz="0" w:space="0" w:color="FFFFFF"/>
              <w:bottom w:val="single" w:sz="1" w:space="0" w:color="D0D5DD"/>
              <w:right w:val="single" w:sz="1" w:space="0" w:color="D0D5DD"/>
            </w:tcBorders>
            <w:shd w:val="clear" w:color="auto" w:fill="F5F6F8"/>
            <w:tcMar>
              <w:top w:w="120" w:type="dxa"/>
              <w:left w:w="160" w:type="dxa"/>
              <w:bottom w:w="120" w:type="dxa"/>
              <w:right w:w="120" w:type="dxa"/>
            </w:tcMar>
          </w:tcPr>
          <w:p w14:paraId="245BB829" w14:textId="77777777" w:rsidR="005617EA" w:rsidRDefault="00000000">
            <w:pPr>
              <w:spacing w:after="40"/>
            </w:pPr>
            <w:r>
              <w:rPr>
                <w:b/>
                <w:bCs/>
                <w:caps/>
                <w:color w:val="4A6080"/>
                <w:sz w:val="16"/>
                <w:szCs w:val="16"/>
              </w:rPr>
              <w:t>Horizon</w:t>
            </w:r>
          </w:p>
          <w:p w14:paraId="6DB4CBA4" w14:textId="77777777" w:rsidR="005617EA" w:rsidRDefault="00000000">
            <w:r>
              <w:rPr>
                <w:b/>
                <w:bCs/>
                <w:color w:val="1B3A5C"/>
              </w:rPr>
              <w:t>Mar – Dec 2026</w:t>
            </w:r>
          </w:p>
        </w:tc>
      </w:tr>
    </w:tbl>
    <w:p w14:paraId="1CE8BAAB" w14:textId="77777777" w:rsidR="005617EA" w:rsidRDefault="005617EA">
      <w:pPr>
        <w:spacing w:before="300"/>
      </w:pPr>
    </w:p>
    <w:p w14:paraId="274DEF44" w14:textId="77777777" w:rsidR="005617EA" w:rsidRDefault="00000000">
      <w:pPr>
        <w:pStyle w:val="Heading1"/>
      </w:pPr>
      <w:r>
        <w:t>Part I: Outreach Philosophy</w:t>
      </w:r>
    </w:p>
    <w:p w14:paraId="73E0BF91" w14:textId="77777777" w:rsidR="005617EA" w:rsidRDefault="00000000">
      <w:pPr>
        <w:spacing w:before="60" w:after="80"/>
      </w:pPr>
      <w:r>
        <w:rPr>
          <w:color w:val="333333"/>
        </w:rPr>
        <w:t>The behavioral contract underlying this entire plan can be stated simply: we are here to be interested, not interesting. Every consultant entering a prospect conversation — whether with an E&amp;F CFO or a private wealth individual — carries one job: learn something true about that person's world that we did not know before. The meeting is a success if the prospect did most of the talking and feels better understood when they walk out than when they walked in. Crewcial's name, track record, and capabilities are not the agenda. They are, at most, a footnote.</w:t>
      </w:r>
    </w:p>
    <w:p w14:paraId="102222E7" w14:textId="77777777" w:rsidR="005617EA" w:rsidRDefault="00000000">
      <w:pPr>
        <w:spacing w:before="60" w:after="80"/>
      </w:pPr>
      <w:r>
        <w:rPr>
          <w:color w:val="333333"/>
        </w:rPr>
        <w:t>This is not modesty. It is strategy. Sophisticated allocators are pitched constantly. The advisor who arrives with genuine curiosity is rare, and therefore memorable. The advisor who arrives with a slide deck is noise.</w:t>
      </w:r>
    </w:p>
    <w:p w14:paraId="08A1A9C0" w14:textId="77777777" w:rsidR="005617EA" w:rsidRDefault="005617EA">
      <w:pPr>
        <w:spacing w:before="120"/>
      </w:pPr>
    </w:p>
    <w:p w14:paraId="3CF9D635" w14:textId="77777777" w:rsidR="005617EA" w:rsidRDefault="00000000">
      <w:pPr>
        <w:pStyle w:val="Heading2"/>
        <w:pBdr>
          <w:bottom w:val="single" w:sz="4" w:space="4" w:color="D6E4F0"/>
        </w:pBdr>
      </w:pPr>
      <w:r>
        <w:t>The Mindset Shifts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617EA" w14:paraId="3D945D0A"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579B9694" w14:textId="77777777" w:rsidR="005617EA" w:rsidRDefault="00000000">
            <w:r>
              <w:rPr>
                <w:b/>
                <w:bCs/>
                <w:color w:val="FFFFFF"/>
                <w:sz w:val="18"/>
                <w:szCs w:val="18"/>
              </w:rPr>
              <w:t>Old Model</w:t>
            </w:r>
          </w:p>
        </w:tc>
        <w:tc>
          <w:tcPr>
            <w:tcW w:w="468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06EC981E" w14:textId="77777777" w:rsidR="005617EA" w:rsidRDefault="00000000">
            <w:r>
              <w:rPr>
                <w:b/>
                <w:bCs/>
                <w:color w:val="FFFFFF"/>
                <w:sz w:val="18"/>
                <w:szCs w:val="18"/>
              </w:rPr>
              <w:t>New Model (2026)</w:t>
            </w:r>
          </w:p>
        </w:tc>
      </w:tr>
      <w:tr w:rsidR="005617EA" w14:paraId="5F3E8B75"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FC20D90" w14:textId="77777777" w:rsidR="005617EA" w:rsidRDefault="00000000">
            <w:r>
              <w:rPr>
                <w:color w:val="333333"/>
                <w:sz w:val="18"/>
                <w:szCs w:val="18"/>
              </w:rPr>
              <w:t>Lead with performance</w:t>
            </w:r>
          </w:p>
        </w:tc>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28F51B6" w14:textId="77777777" w:rsidR="005617EA" w:rsidRDefault="00000000">
            <w:r>
              <w:rPr>
                <w:color w:val="333333"/>
                <w:sz w:val="18"/>
                <w:szCs w:val="18"/>
              </w:rPr>
              <w:t>Lead with questions</w:t>
            </w:r>
          </w:p>
        </w:tc>
      </w:tr>
      <w:tr w:rsidR="005617EA" w14:paraId="787E2067"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D78E742" w14:textId="77777777" w:rsidR="005617EA" w:rsidRDefault="00000000">
            <w:r>
              <w:rPr>
                <w:color w:val="333333"/>
                <w:sz w:val="18"/>
                <w:szCs w:val="18"/>
              </w:rPr>
              <w:t>Meeting = pitch opportunity</w:t>
            </w:r>
          </w:p>
        </w:tc>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24CD46D" w14:textId="77777777" w:rsidR="005617EA" w:rsidRDefault="00000000">
            <w:r>
              <w:rPr>
                <w:color w:val="333333"/>
                <w:sz w:val="18"/>
                <w:szCs w:val="18"/>
              </w:rPr>
              <w:t>Meeting = intelligence gathering</w:t>
            </w:r>
          </w:p>
        </w:tc>
      </w:tr>
      <w:tr w:rsidR="005617EA" w14:paraId="286C2949"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9AE0236" w14:textId="77777777" w:rsidR="005617EA" w:rsidRDefault="00000000">
            <w:r>
              <w:rPr>
                <w:color w:val="333333"/>
                <w:sz w:val="18"/>
                <w:szCs w:val="18"/>
              </w:rPr>
              <w:t>Success = deck delivered</w:t>
            </w:r>
          </w:p>
        </w:tc>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3978F95" w14:textId="77777777" w:rsidR="005617EA" w:rsidRDefault="00000000">
            <w:r>
              <w:rPr>
                <w:color w:val="333333"/>
                <w:sz w:val="18"/>
                <w:szCs w:val="18"/>
              </w:rPr>
              <w:t>Success = prospect did most of the talking</w:t>
            </w:r>
          </w:p>
        </w:tc>
      </w:tr>
      <w:tr w:rsidR="005617EA" w14:paraId="548A66F3"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878AD69" w14:textId="77777777" w:rsidR="005617EA" w:rsidRDefault="00000000">
            <w:r>
              <w:rPr>
                <w:color w:val="333333"/>
                <w:sz w:val="18"/>
                <w:szCs w:val="18"/>
              </w:rPr>
              <w:t>Talk about what we do</w:t>
            </w:r>
          </w:p>
        </w:tc>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8A17175" w14:textId="77777777" w:rsidR="005617EA" w:rsidRDefault="00000000">
            <w:r>
              <w:rPr>
                <w:color w:val="333333"/>
                <w:sz w:val="18"/>
                <w:szCs w:val="18"/>
              </w:rPr>
              <w:t>Ask about what they're navigating</w:t>
            </w:r>
          </w:p>
        </w:tc>
      </w:tr>
      <w:tr w:rsidR="005617EA" w14:paraId="1803119D"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C9C6320" w14:textId="77777777" w:rsidR="005617EA" w:rsidRDefault="00000000">
            <w:r>
              <w:rPr>
                <w:color w:val="333333"/>
                <w:sz w:val="18"/>
                <w:szCs w:val="18"/>
              </w:rPr>
              <w:t>Crewcial is the subject</w:t>
            </w:r>
          </w:p>
        </w:tc>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6939D36" w14:textId="77777777" w:rsidR="005617EA" w:rsidRDefault="00000000">
            <w:r>
              <w:rPr>
                <w:color w:val="333333"/>
                <w:sz w:val="18"/>
                <w:szCs w:val="18"/>
              </w:rPr>
              <w:t>The prospect's world is the subject</w:t>
            </w:r>
          </w:p>
        </w:tc>
      </w:tr>
      <w:tr w:rsidR="005617EA" w14:paraId="0773568B"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8C76437" w14:textId="77777777" w:rsidR="005617EA" w:rsidRDefault="00000000">
            <w:r>
              <w:rPr>
                <w:color w:val="333333"/>
                <w:sz w:val="18"/>
                <w:szCs w:val="18"/>
              </w:rPr>
              <w:t>Close as fast as possible</w:t>
            </w:r>
          </w:p>
        </w:tc>
        <w:tc>
          <w:tcPr>
            <w:tcW w:w="468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45C63F4" w14:textId="77777777" w:rsidR="005617EA" w:rsidRDefault="00000000">
            <w:r>
              <w:rPr>
                <w:color w:val="333333"/>
                <w:sz w:val="18"/>
                <w:szCs w:val="18"/>
              </w:rPr>
              <w:t>Plant seeds; trust takes months to grow</w:t>
            </w:r>
          </w:p>
        </w:tc>
      </w:tr>
      <w:tr w:rsidR="005617EA" w14:paraId="5A717D79" w14:textId="77777777">
        <w:tblPrEx>
          <w:tblCellMar>
            <w:top w:w="0" w:type="dxa"/>
            <w:bottom w:w="0" w:type="dxa"/>
          </w:tblCellMar>
        </w:tblPrEx>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ECBD03C" w14:textId="77777777" w:rsidR="005617EA" w:rsidRDefault="00000000">
            <w:r>
              <w:rPr>
                <w:color w:val="333333"/>
                <w:sz w:val="18"/>
                <w:szCs w:val="18"/>
              </w:rPr>
              <w:t>Make mental note</w:t>
            </w:r>
          </w:p>
        </w:tc>
        <w:tc>
          <w:tcPr>
            <w:tcW w:w="468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C00816A" w14:textId="77777777" w:rsidR="005617EA" w:rsidRDefault="00000000">
            <w:r>
              <w:rPr>
                <w:color w:val="333333"/>
                <w:sz w:val="18"/>
                <w:szCs w:val="18"/>
              </w:rPr>
              <w:t>Log engagement in HubSpot CRM within 48 hours</w:t>
            </w:r>
          </w:p>
        </w:tc>
      </w:tr>
    </w:tbl>
    <w:p w14:paraId="4EE76D1D" w14:textId="77777777" w:rsidR="005617EA" w:rsidRDefault="005617EA">
      <w:pPr>
        <w:spacing w:before="200"/>
      </w:pPr>
    </w:p>
    <w:p w14:paraId="1F51C96E" w14:textId="77777777" w:rsidR="005617EA" w:rsidRDefault="00000000">
      <w:pPr>
        <w:pStyle w:val="Heading2"/>
        <w:pBdr>
          <w:bottom w:val="single" w:sz="4" w:space="4" w:color="D6E4F0"/>
        </w:pBdr>
      </w:pPr>
      <w:r>
        <w:t>E&amp;F Outreach Angle: The Peer Intelligence Call</w:t>
      </w:r>
    </w:p>
    <w:p w14:paraId="1FA936E9" w14:textId="77777777" w:rsidR="005617EA" w:rsidRDefault="00000000">
      <w:pPr>
        <w:spacing w:before="60" w:after="80"/>
      </w:pPr>
      <w:r>
        <w:rPr>
          <w:color w:val="333333"/>
        </w:rPr>
        <w:t>Target audience: CFOs, CIOs, and investment committee members at endowments and foundations with unrestricted assets between $200M and $500M.</w:t>
      </w:r>
    </w:p>
    <w:p w14:paraId="39AC5A18" w14:textId="77777777" w:rsidR="005617EA" w:rsidRDefault="00000000">
      <w:pPr>
        <w:spacing w:before="60" w:after="80"/>
      </w:pPr>
      <w:r>
        <w:rPr>
          <w:color w:val="333333"/>
        </w:rPr>
        <w:t>The frame: You are speaking with a select group of institutional leaders about how they are navigating a specific, timely challenge. You have visibility across a number of similar organizations and want to understand how their peers are thinking. You are building a picture, not selling a product. Their perspective adds to that picture. In exchange, they get a sense of what peer institutions are doing — which is genuinely valuable to them.</w:t>
      </w:r>
    </w:p>
    <w:p w14:paraId="24090F35" w14:textId="77777777" w:rsidR="005617EA" w:rsidRDefault="00000000">
      <w:pPr>
        <w:spacing w:before="200" w:after="80"/>
      </w:pPr>
      <w:r>
        <w:rPr>
          <w:b/>
          <w:bCs/>
          <w:color w:val="1B3A5C"/>
        </w:rPr>
        <w:lastRenderedPageBreak/>
        <w:t>Core Outreach Theme Options</w:t>
      </w:r>
    </w:p>
    <w:p w14:paraId="0A99187C" w14:textId="77777777" w:rsidR="005617EA" w:rsidRDefault="00000000">
      <w:pPr>
        <w:spacing w:before="60" w:after="80"/>
      </w:pPr>
      <w:r>
        <w:rPr>
          <w:color w:val="333333"/>
        </w:rPr>
        <w:t xml:space="preserve">The following themes reflect what </w:t>
      </w:r>
      <w:proofErr w:type="spellStart"/>
      <w:r>
        <w:rPr>
          <w:color w:val="333333"/>
        </w:rPr>
        <w:t>BizDev</w:t>
      </w:r>
      <w:proofErr w:type="spellEnd"/>
      <w:r>
        <w:rPr>
          <w:color w:val="333333"/>
        </w:rPr>
        <w:t xml:space="preserve"> has identified as dominant concerns in the current institutional environment. These are starting points, not mandates. Consultants are expected to bring their own read on what's resonating among their clients and peers — and those additions will be incorporated into the playbook.</w:t>
      </w:r>
    </w:p>
    <w:p w14:paraId="2E4CF150" w14:textId="77777777" w:rsidR="005617EA" w:rsidRDefault="00000000">
      <w:pPr>
        <w:pStyle w:val="ListParagraph"/>
        <w:numPr>
          <w:ilvl w:val="0"/>
          <w:numId w:val="2"/>
        </w:numPr>
        <w:spacing w:before="40" w:after="40"/>
      </w:pPr>
      <w:r>
        <w:rPr>
          <w:color w:val="333333"/>
        </w:rPr>
        <w:t>Concentration risk in public equity — how are institutions with global, diversified mandates responding to a benchmark increasingly dominated by a small number of mega-cap US tech stocks?</w:t>
      </w:r>
    </w:p>
    <w:p w14:paraId="58D2609A" w14:textId="77777777" w:rsidR="005617EA" w:rsidRDefault="00000000">
      <w:pPr>
        <w:pStyle w:val="ListParagraph"/>
        <w:numPr>
          <w:ilvl w:val="0"/>
          <w:numId w:val="2"/>
        </w:numPr>
        <w:spacing w:before="40" w:after="40"/>
      </w:pPr>
      <w:r>
        <w:rPr>
          <w:color w:val="333333"/>
        </w:rPr>
        <w:t>OCIO model evaluation — as fiduciary expectations evolve and staff capacity remains constrained, how are smaller endowments thinking about the build-vs.-buy decision for investment management?</w:t>
      </w:r>
    </w:p>
    <w:p w14:paraId="19D0EC48" w14:textId="77777777" w:rsidR="005617EA" w:rsidRDefault="00000000">
      <w:pPr>
        <w:pStyle w:val="ListParagraph"/>
        <w:numPr>
          <w:ilvl w:val="0"/>
          <w:numId w:val="2"/>
        </w:numPr>
        <w:spacing w:before="40" w:after="40"/>
      </w:pPr>
      <w:r>
        <w:rPr>
          <w:color w:val="333333"/>
        </w:rPr>
        <w:t>Private markets pacing and liquidity management — with rate normalization, how are institutions recalibrating their alternatives allocation and commitment pacing?</w:t>
      </w:r>
    </w:p>
    <w:p w14:paraId="7F05550D" w14:textId="77777777" w:rsidR="005617EA" w:rsidRDefault="00000000">
      <w:pPr>
        <w:pStyle w:val="ListParagraph"/>
        <w:numPr>
          <w:ilvl w:val="0"/>
          <w:numId w:val="2"/>
        </w:numPr>
        <w:spacing w:before="40" w:after="40"/>
      </w:pPr>
      <w:r>
        <w:rPr>
          <w:color w:val="333333"/>
        </w:rPr>
        <w:t>Governance and investment committee evolution — what structural changes are boards making to stay current with market complexity?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5EE95FA" w14:textId="77777777">
        <w:tblPrEx>
          <w:tblCellMar>
            <w:top w:w="0" w:type="dxa"/>
            <w:bottom w:w="0" w:type="dxa"/>
          </w:tblCellMar>
        </w:tblPrEx>
        <w:tc>
          <w:tcPr>
            <w:tcW w:w="9360" w:type="dxa"/>
            <w:tcBorders>
              <w:top w:val="single" w:sz="8" w:space="0" w:color="3A9E6A"/>
              <w:left w:val="single" w:sz="24" w:space="0" w:color="3A9E6A"/>
              <w:bottom w:val="single" w:sz="8" w:space="0" w:color="3A9E6A"/>
              <w:right w:val="single" w:sz="8" w:space="0" w:color="3A9E6A"/>
            </w:tcBorders>
            <w:shd w:val="clear" w:color="auto" w:fill="E8F5EE"/>
            <w:tcMar>
              <w:top w:w="100" w:type="dxa"/>
              <w:left w:w="160" w:type="dxa"/>
              <w:bottom w:w="100" w:type="dxa"/>
              <w:right w:w="120" w:type="dxa"/>
            </w:tcMar>
          </w:tcPr>
          <w:p w14:paraId="0A9CDE32" w14:textId="77777777" w:rsidR="005617EA" w:rsidRDefault="00000000">
            <w:pPr>
              <w:spacing w:after="60"/>
            </w:pPr>
            <w:r>
              <w:rPr>
                <w:b/>
                <w:bCs/>
                <w:color w:val="1A5C3A"/>
                <w:sz w:val="18"/>
                <w:szCs w:val="18"/>
              </w:rPr>
              <w:t>#</w:t>
            </w:r>
            <w:proofErr w:type="gramStart"/>
            <w:r>
              <w:rPr>
                <w:b/>
                <w:bCs/>
                <w:color w:val="1A5C3A"/>
                <w:sz w:val="18"/>
                <w:szCs w:val="18"/>
              </w:rPr>
              <w:t>CosignOrImprove  Consultant</w:t>
            </w:r>
            <w:proofErr w:type="gramEnd"/>
            <w:r>
              <w:rPr>
                <w:b/>
                <w:bCs/>
                <w:color w:val="1A5C3A"/>
                <w:sz w:val="18"/>
                <w:szCs w:val="18"/>
              </w:rPr>
              <w:t xml:space="preserve"> Accountability Checkpoint</w:t>
            </w:r>
          </w:p>
          <w:p w14:paraId="3F04CB0D" w14:textId="77777777" w:rsidR="005617EA" w:rsidRDefault="00000000">
            <w:r>
              <w:rPr>
                <w:color w:val="1A5C3A"/>
                <w:sz w:val="18"/>
                <w:szCs w:val="18"/>
              </w:rPr>
              <w:t>Consultants are asked to identify 1–2 additional themes they are hearing consistently from their clients or peer networks. These will be incorporated into the outreach theme library before Phase 3 outreach begins. Bring your suggestions to the kickoff meeting.</w:t>
            </w:r>
          </w:p>
        </w:tc>
      </w:tr>
    </w:tbl>
    <w:p w14:paraId="1CFC7303" w14:textId="77777777" w:rsidR="005617EA" w:rsidRDefault="005617EA">
      <w:pPr>
        <w:spacing w:before="100"/>
      </w:pPr>
    </w:p>
    <w:p w14:paraId="1BD4EFBE" w14:textId="77777777" w:rsidR="005617EA" w:rsidRDefault="00000000">
      <w:pPr>
        <w:spacing w:before="200" w:after="80"/>
      </w:pPr>
      <w:r>
        <w:rPr>
          <w:b/>
          <w:bCs/>
          <w:color w:val="1B3A5C"/>
        </w:rPr>
        <w:t>The First Outreach Message</w:t>
      </w:r>
    </w:p>
    <w:p w14:paraId="52FE0199" w14:textId="77777777" w:rsidR="005617EA" w:rsidRDefault="00000000">
      <w:pPr>
        <w:spacing w:before="60" w:after="80"/>
      </w:pPr>
      <w:r>
        <w:rPr>
          <w:color w:val="333333"/>
        </w:rPr>
        <w:t>Short. Human. No attachments. No brochure language. Outreach templates for each theme above will be built directly in HubSpot so consultants can pull them up, personalize, and send without leaving the CRM. Example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4FA5D6CD" w14:textId="77777777">
        <w:tblPrEx>
          <w:tblCellMar>
            <w:top w:w="0" w:type="dxa"/>
            <w:bottom w:w="0" w:type="dxa"/>
          </w:tblCellMar>
        </w:tblPrEx>
        <w:tc>
          <w:tcPr>
            <w:tcW w:w="9360" w:type="dxa"/>
            <w:tcBorders>
              <w:top w:val="single" w:sz="1" w:space="0" w:color="D0D5DD"/>
              <w:left w:val="single" w:sz="16" w:space="0" w:color="4A6080"/>
              <w:bottom w:val="single" w:sz="1" w:space="0" w:color="D0D5DD"/>
              <w:right w:val="single" w:sz="1" w:space="0" w:color="D0D5DD"/>
            </w:tcBorders>
            <w:shd w:val="clear" w:color="auto" w:fill="F5F6F8"/>
            <w:tcMar>
              <w:top w:w="120" w:type="dxa"/>
              <w:left w:w="200" w:type="dxa"/>
              <w:bottom w:w="120" w:type="dxa"/>
              <w:right w:w="160" w:type="dxa"/>
            </w:tcMar>
          </w:tcPr>
          <w:p w14:paraId="75901F8C" w14:textId="77777777" w:rsidR="005617EA" w:rsidRDefault="00000000">
            <w:r>
              <w:rPr>
                <w:i/>
                <w:iCs/>
                <w:color w:val="333333"/>
              </w:rPr>
              <w:t>Subject: How [peer institution type] are navigating [theme] — your perspective?</w:t>
            </w:r>
          </w:p>
          <w:p w14:paraId="35173D50" w14:textId="77777777" w:rsidR="005617EA" w:rsidRDefault="005617EA">
            <w:pPr>
              <w:spacing w:before="40"/>
            </w:pPr>
          </w:p>
          <w:p w14:paraId="5797FEDA" w14:textId="77777777" w:rsidR="005617EA" w:rsidRDefault="00000000">
            <w:pPr>
              <w:spacing w:before="40"/>
            </w:pPr>
            <w:r>
              <w:rPr>
                <w:i/>
                <w:iCs/>
                <w:color w:val="333333"/>
              </w:rPr>
              <w:t>Hi [Name],</w:t>
            </w:r>
          </w:p>
          <w:p w14:paraId="7D18D466" w14:textId="77777777" w:rsidR="005617EA" w:rsidRDefault="005617EA">
            <w:pPr>
              <w:spacing w:before="40"/>
            </w:pPr>
          </w:p>
          <w:p w14:paraId="3C9939C7" w14:textId="77777777" w:rsidR="005617EA" w:rsidRDefault="00000000">
            <w:pPr>
              <w:spacing w:before="40"/>
            </w:pPr>
            <w:r>
              <w:rPr>
                <w:i/>
                <w:iCs/>
                <w:color w:val="333333"/>
              </w:rPr>
              <w:t xml:space="preserve">I'm [Name] from Crewcial Partners. We work with a number of endowments and foundations in your </w:t>
            </w:r>
            <w:proofErr w:type="gramStart"/>
            <w:r>
              <w:rPr>
                <w:i/>
                <w:iCs/>
                <w:color w:val="333333"/>
              </w:rPr>
              <w:t>range</w:t>
            </w:r>
            <w:proofErr w:type="gramEnd"/>
            <w:r>
              <w:rPr>
                <w:i/>
                <w:iCs/>
                <w:color w:val="333333"/>
              </w:rPr>
              <w:t xml:space="preserve"> and I've been having conversations with CIOs and CFOs across the country about [specific theme]. The views are genuinely varied and I'd value your perspective.</w:t>
            </w:r>
          </w:p>
          <w:p w14:paraId="5D4A5059" w14:textId="77777777" w:rsidR="005617EA" w:rsidRDefault="005617EA">
            <w:pPr>
              <w:spacing w:before="40"/>
            </w:pPr>
          </w:p>
          <w:p w14:paraId="06F943FF" w14:textId="77777777" w:rsidR="005617EA" w:rsidRDefault="00000000">
            <w:pPr>
              <w:spacing w:before="40"/>
            </w:pPr>
            <w:r>
              <w:rPr>
                <w:i/>
                <w:iCs/>
                <w:color w:val="333333"/>
              </w:rPr>
              <w:t>Would you be open to a 20-minute call? I'm not looking to pitch anything — I'd genuinely like to hear how your team is thinking about it.</w:t>
            </w:r>
          </w:p>
          <w:p w14:paraId="23B24310" w14:textId="77777777" w:rsidR="005617EA" w:rsidRDefault="005617EA">
            <w:pPr>
              <w:spacing w:before="40"/>
            </w:pPr>
          </w:p>
          <w:p w14:paraId="08C383D9" w14:textId="77777777" w:rsidR="005617EA" w:rsidRDefault="00000000">
            <w:pPr>
              <w:spacing w:before="40"/>
            </w:pPr>
            <w:r>
              <w:rPr>
                <w:i/>
                <w:iCs/>
                <w:color w:val="333333"/>
              </w:rPr>
              <w:t>[Name] | Crewcial Partners</w:t>
            </w:r>
          </w:p>
        </w:tc>
      </w:tr>
    </w:tbl>
    <w:p w14:paraId="282E4E71"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6D4F7817"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138401F8"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E&amp;F Email Template Library — Built in HubSpot</w:t>
            </w:r>
          </w:p>
          <w:p w14:paraId="4A4C546B" w14:textId="77777777" w:rsidR="005617EA" w:rsidRDefault="00000000">
            <w:pPr>
              <w:spacing w:after="60"/>
            </w:pPr>
            <w:r>
              <w:rPr>
                <w:i/>
                <w:iCs/>
                <w:color w:val="7A5500"/>
                <w:sz w:val="18"/>
                <w:szCs w:val="18"/>
              </w:rPr>
              <w:t xml:space="preserve">3–4 outreach templates per theme, built as HubSpot email templates so consultants select, personalize, and send directly from the CRM. Subject line variants included. Owner: </w:t>
            </w:r>
            <w:proofErr w:type="spellStart"/>
            <w:r>
              <w:rPr>
                <w:i/>
                <w:iCs/>
                <w:color w:val="7A5500"/>
                <w:sz w:val="18"/>
                <w:szCs w:val="18"/>
              </w:rPr>
              <w:t>BizDev</w:t>
            </w:r>
            <w:proofErr w:type="spellEnd"/>
            <w:r>
              <w:rPr>
                <w:i/>
                <w:iCs/>
                <w:color w:val="7A5500"/>
                <w:sz w:val="18"/>
                <w:szCs w:val="18"/>
              </w:rPr>
              <w:t>. Training on how to access and use templates included in Phase 2 HubSpot training session.</w:t>
            </w:r>
          </w:p>
        </w:tc>
      </w:tr>
    </w:tbl>
    <w:p w14:paraId="1CBF07CA" w14:textId="77777777" w:rsidR="005617EA" w:rsidRDefault="005617EA">
      <w:pPr>
        <w:spacing w:before="100"/>
      </w:pPr>
    </w:p>
    <w:p w14:paraId="679A8667" w14:textId="77777777" w:rsidR="005617EA" w:rsidRDefault="00000000">
      <w:pPr>
        <w:spacing w:before="200" w:after="80"/>
      </w:pPr>
      <w:r>
        <w:rPr>
          <w:b/>
          <w:bCs/>
          <w:color w:val="1B3A5C"/>
        </w:rPr>
        <w:t>Email Escalation Cadence</w:t>
      </w:r>
    </w:p>
    <w:p w14:paraId="2E231C33" w14:textId="77777777" w:rsidR="005617EA" w:rsidRDefault="00000000">
      <w:pPr>
        <w:spacing w:before="60" w:after="80"/>
      </w:pPr>
      <w:r>
        <w:rPr>
          <w:color w:val="333333"/>
        </w:rPr>
        <w:t>Sending one email and declaring a contact 'not interested' after no reply is not acceptable. The following sequence is required for all assigned contacts with no prior relationship: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617EA" w14:paraId="4B6413DA"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13FD90E5" w14:textId="77777777" w:rsidR="005617EA" w:rsidRDefault="00000000">
            <w:r>
              <w:rPr>
                <w:b/>
                <w:bCs/>
                <w:color w:val="FFFFFF"/>
                <w:sz w:val="18"/>
                <w:szCs w:val="18"/>
              </w:rPr>
              <w:t>Touch</w:t>
            </w:r>
          </w:p>
        </w:tc>
        <w:tc>
          <w:tcPr>
            <w:tcW w:w="71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01AC55CC" w14:textId="77777777" w:rsidR="005617EA" w:rsidRDefault="00000000">
            <w:r>
              <w:rPr>
                <w:b/>
                <w:bCs/>
                <w:color w:val="FFFFFF"/>
                <w:sz w:val="18"/>
                <w:szCs w:val="18"/>
              </w:rPr>
              <w:t>Action / Timing</w:t>
            </w:r>
          </w:p>
        </w:tc>
      </w:tr>
      <w:tr w:rsidR="005617EA" w14:paraId="2DD55223"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95A7A7F" w14:textId="77777777" w:rsidR="005617EA" w:rsidRDefault="00000000">
            <w:r>
              <w:rPr>
                <w:color w:val="333333"/>
                <w:sz w:val="18"/>
                <w:szCs w:val="18"/>
              </w:rPr>
              <w:t>Touch 1</w:t>
            </w:r>
          </w:p>
        </w:tc>
        <w:tc>
          <w:tcPr>
            <w:tcW w:w="7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F1A44FB" w14:textId="77777777" w:rsidR="005617EA" w:rsidRDefault="00000000">
            <w:r>
              <w:rPr>
                <w:color w:val="333333"/>
                <w:sz w:val="18"/>
                <w:szCs w:val="18"/>
              </w:rPr>
              <w:t>Personalized outreach email using HubSpot template. Log in CRM immediately.</w:t>
            </w:r>
          </w:p>
        </w:tc>
      </w:tr>
      <w:tr w:rsidR="005617EA" w14:paraId="2AC7B674"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BBCD36A" w14:textId="77777777" w:rsidR="005617EA" w:rsidRDefault="00000000">
            <w:r>
              <w:rPr>
                <w:color w:val="333333"/>
                <w:sz w:val="18"/>
                <w:szCs w:val="18"/>
              </w:rPr>
              <w:t>Touch 2</w:t>
            </w:r>
          </w:p>
        </w:tc>
        <w:tc>
          <w:tcPr>
            <w:tcW w:w="7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6078D62" w14:textId="77777777" w:rsidR="005617EA" w:rsidRDefault="00000000">
            <w:r>
              <w:rPr>
                <w:color w:val="333333"/>
                <w:sz w:val="18"/>
                <w:szCs w:val="18"/>
              </w:rPr>
              <w:t>Follow-up email 5–7 business days later. Different angle or attach a relevant piece of content (newsletter, article). No repeat of Touch 1.</w:t>
            </w:r>
          </w:p>
        </w:tc>
      </w:tr>
      <w:tr w:rsidR="005617EA" w14:paraId="3B6D2F5D"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AAF4F6A" w14:textId="77777777" w:rsidR="005617EA" w:rsidRDefault="00000000">
            <w:r>
              <w:rPr>
                <w:color w:val="333333"/>
                <w:sz w:val="18"/>
                <w:szCs w:val="18"/>
              </w:rPr>
              <w:lastRenderedPageBreak/>
              <w:t>Touch 3 (Phone)</w:t>
            </w:r>
          </w:p>
        </w:tc>
        <w:tc>
          <w:tcPr>
            <w:tcW w:w="7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2867617" w14:textId="77777777" w:rsidR="005617EA" w:rsidRDefault="00000000">
            <w:r>
              <w:rPr>
                <w:color w:val="333333"/>
                <w:sz w:val="18"/>
                <w:szCs w:val="18"/>
              </w:rPr>
              <w:t>Phone call attempt 5 days after Touch 2. Leave a brief voicemail if no answer. Log in HubSpot. No script — human and short.</w:t>
            </w:r>
          </w:p>
        </w:tc>
      </w:tr>
      <w:tr w:rsidR="005617EA" w14:paraId="4B0DBC91"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6BEE8E9" w14:textId="77777777" w:rsidR="005617EA" w:rsidRDefault="00000000">
            <w:r>
              <w:rPr>
                <w:color w:val="333333"/>
                <w:sz w:val="18"/>
                <w:szCs w:val="18"/>
              </w:rPr>
              <w:t>Touch 4 (Final)</w:t>
            </w:r>
          </w:p>
        </w:tc>
        <w:tc>
          <w:tcPr>
            <w:tcW w:w="7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4FA2296" w14:textId="77777777" w:rsidR="005617EA" w:rsidRDefault="00000000">
            <w:r>
              <w:rPr>
                <w:color w:val="333333"/>
                <w:sz w:val="18"/>
                <w:szCs w:val="18"/>
              </w:rPr>
              <w:t>Final email 5–7 days after Touch 3. Brief, give them an easy out: "If this isn't the right time or not relevant, no worries at all — I'll check back in a few months."</w:t>
            </w:r>
          </w:p>
        </w:tc>
      </w:tr>
      <w:tr w:rsidR="005617EA" w14:paraId="1C5691CA"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907EBFA" w14:textId="77777777" w:rsidR="005617EA" w:rsidRDefault="00000000">
            <w:r>
              <w:rPr>
                <w:color w:val="333333"/>
                <w:sz w:val="18"/>
                <w:szCs w:val="18"/>
              </w:rPr>
              <w:t>No response after Touch 4</w:t>
            </w:r>
          </w:p>
        </w:tc>
        <w:tc>
          <w:tcPr>
            <w:tcW w:w="7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FF4C5D6" w14:textId="77777777" w:rsidR="005617EA" w:rsidRDefault="00000000">
            <w:r>
              <w:rPr>
                <w:color w:val="333333"/>
                <w:sz w:val="18"/>
                <w:szCs w:val="18"/>
              </w:rPr>
              <w:t>Update Outreach Status to 'Dormant.' Set a 90-day re-engagement task in HubSpot. Do not abandon — revisit with a new angle in the next quarter.</w:t>
            </w:r>
          </w:p>
        </w:tc>
      </w:tr>
      <w:tr w:rsidR="005617EA" w14:paraId="455DBBE5" w14:textId="77777777">
        <w:tblPrEx>
          <w:tblCellMar>
            <w:top w:w="0" w:type="dxa"/>
            <w:bottom w:w="0" w:type="dxa"/>
          </w:tblCellMar>
        </w:tblPrEx>
        <w:tc>
          <w:tcPr>
            <w:tcW w:w="2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023AD34" w14:textId="77777777" w:rsidR="005617EA" w:rsidRDefault="00000000">
            <w:r>
              <w:rPr>
                <w:color w:val="333333"/>
                <w:sz w:val="18"/>
                <w:szCs w:val="18"/>
              </w:rPr>
              <w:t>LinkedIn (parallel)</w:t>
            </w:r>
          </w:p>
        </w:tc>
        <w:tc>
          <w:tcPr>
            <w:tcW w:w="7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3B86DEC" w14:textId="77777777" w:rsidR="005617EA" w:rsidRDefault="00000000">
            <w:r>
              <w:rPr>
                <w:color w:val="333333"/>
                <w:sz w:val="18"/>
                <w:szCs w:val="18"/>
              </w:rPr>
              <w:t>Connect on LinkedIn at any point during the sequence. Like or comment on relevant content. This is not a formal touch but keeps you visible.</w:t>
            </w:r>
          </w:p>
        </w:tc>
      </w:tr>
    </w:tbl>
    <w:p w14:paraId="37FE0CC5"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7F4E89DD"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283CAD78"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Email Escalation Sequence — Built in HubSpot</w:t>
            </w:r>
          </w:p>
          <w:p w14:paraId="3AD7AE82" w14:textId="77777777" w:rsidR="005617EA" w:rsidRDefault="00000000">
            <w:pPr>
              <w:spacing w:after="60"/>
            </w:pPr>
            <w:r>
              <w:rPr>
                <w:i/>
                <w:iCs/>
                <w:color w:val="7A5500"/>
                <w:sz w:val="18"/>
                <w:szCs w:val="18"/>
              </w:rPr>
              <w:t xml:space="preserve">Full 4-touch sequence built as a HubSpot Sequence (automated task reminders, not auto-sent emails) so consultants are prompted for each step at the right interval. Dormancy re-engagement task auto-creates at step 5. Owner: </w:t>
            </w:r>
            <w:proofErr w:type="spellStart"/>
            <w:r>
              <w:rPr>
                <w:i/>
                <w:iCs/>
                <w:color w:val="7A5500"/>
                <w:sz w:val="18"/>
                <w:szCs w:val="18"/>
              </w:rPr>
              <w:t>BizDev</w:t>
            </w:r>
            <w:proofErr w:type="spellEnd"/>
            <w:r>
              <w:rPr>
                <w:i/>
                <w:iCs/>
                <w:color w:val="7A5500"/>
                <w:sz w:val="18"/>
                <w:szCs w:val="18"/>
              </w:rPr>
              <w:t>/CRM admin.</w:t>
            </w:r>
          </w:p>
        </w:tc>
      </w:tr>
    </w:tbl>
    <w:p w14:paraId="030BDEEC" w14:textId="77777777" w:rsidR="005617EA" w:rsidRDefault="005617EA">
      <w:pPr>
        <w:spacing w:before="140"/>
      </w:pPr>
    </w:p>
    <w:p w14:paraId="7973ABF8" w14:textId="77777777" w:rsidR="005617EA" w:rsidRDefault="00000000">
      <w:pPr>
        <w:spacing w:before="200" w:after="80"/>
      </w:pPr>
      <w:r>
        <w:rPr>
          <w:b/>
          <w:bCs/>
          <w:color w:val="1B3A5C"/>
        </w:rPr>
        <w:t>In the Meeting: Question Bank</w:t>
      </w:r>
    </w:p>
    <w:p w14:paraId="659937B0" w14:textId="77777777" w:rsidR="005617EA" w:rsidRDefault="00000000">
      <w:pPr>
        <w:spacing w:before="60" w:after="80"/>
      </w:pPr>
      <w:r>
        <w:rPr>
          <w:color w:val="333333"/>
        </w:rPr>
        <w:t xml:space="preserve">The following questions reflect what </w:t>
      </w:r>
      <w:proofErr w:type="spellStart"/>
      <w:r>
        <w:rPr>
          <w:color w:val="333333"/>
        </w:rPr>
        <w:t>BizDev</w:t>
      </w:r>
      <w:proofErr w:type="spellEnd"/>
      <w:r>
        <w:rPr>
          <w:color w:val="333333"/>
        </w:rPr>
        <w:t xml:space="preserve"> has drafted as a starting framework. They are organized by theme and stored in HubSpot as a playbook resource. The expectation is that consultants will use these as a foundation and bring their own additions — the question bank will be updated in the playbook based on what actually works in the field.</w:t>
      </w:r>
    </w:p>
    <w:p w14:paraId="41FA4F9A" w14:textId="77777777" w:rsidR="005617EA" w:rsidRDefault="00000000">
      <w:pPr>
        <w:pStyle w:val="ListParagraph"/>
        <w:numPr>
          <w:ilvl w:val="0"/>
          <w:numId w:val="2"/>
        </w:numPr>
        <w:spacing w:before="40" w:after="40"/>
      </w:pPr>
      <w:r>
        <w:rPr>
          <w:color w:val="333333"/>
        </w:rPr>
        <w:t>How has your investment committee's involvement in day-to-day decisions evolved over the past few years?</w:t>
      </w:r>
    </w:p>
    <w:p w14:paraId="3ACC99AB" w14:textId="77777777" w:rsidR="005617EA" w:rsidRDefault="00000000">
      <w:pPr>
        <w:pStyle w:val="ListParagraph"/>
        <w:numPr>
          <w:ilvl w:val="0"/>
          <w:numId w:val="2"/>
        </w:numPr>
        <w:spacing w:before="40" w:after="40"/>
      </w:pPr>
      <w:r>
        <w:rPr>
          <w:color w:val="333333"/>
        </w:rPr>
        <w:t>What does your current advisory relationship look like — and what's working well? What's frustrating?</w:t>
      </w:r>
    </w:p>
    <w:p w14:paraId="562FFCFA" w14:textId="77777777" w:rsidR="005617EA" w:rsidRDefault="00000000">
      <w:pPr>
        <w:pStyle w:val="ListParagraph"/>
        <w:numPr>
          <w:ilvl w:val="0"/>
          <w:numId w:val="2"/>
        </w:numPr>
        <w:spacing w:before="40" w:after="40"/>
      </w:pPr>
      <w:r>
        <w:rPr>
          <w:color w:val="333333"/>
        </w:rPr>
        <w:t>When you think about your biggest portfolio concern heading into the next 12 months, what keeps coming up?</w:t>
      </w:r>
    </w:p>
    <w:p w14:paraId="0A08E415" w14:textId="77777777" w:rsidR="005617EA" w:rsidRDefault="00000000">
      <w:pPr>
        <w:pStyle w:val="ListParagraph"/>
        <w:numPr>
          <w:ilvl w:val="0"/>
          <w:numId w:val="2"/>
        </w:numPr>
        <w:spacing w:before="40" w:after="40"/>
      </w:pPr>
      <w:r>
        <w:rPr>
          <w:color w:val="333333"/>
        </w:rPr>
        <w:t>How are you thinking about the concentration in global benchmarks right now? Is that something your board has raised?</w:t>
      </w:r>
    </w:p>
    <w:p w14:paraId="1222A444" w14:textId="77777777" w:rsidR="005617EA" w:rsidRDefault="00000000">
      <w:pPr>
        <w:pStyle w:val="ListParagraph"/>
        <w:numPr>
          <w:ilvl w:val="0"/>
          <w:numId w:val="2"/>
        </w:numPr>
        <w:spacing w:before="40" w:after="40"/>
      </w:pPr>
      <w:r>
        <w:rPr>
          <w:color w:val="333333"/>
        </w:rPr>
        <w:t>If you could change one thing about how investment consulting services are typically delivered, what would it be?</w:t>
      </w:r>
    </w:p>
    <w:p w14:paraId="560485BD" w14:textId="77777777" w:rsidR="005617EA" w:rsidRDefault="00000000">
      <w:pPr>
        <w:pStyle w:val="ListParagraph"/>
        <w:numPr>
          <w:ilvl w:val="0"/>
          <w:numId w:val="2"/>
        </w:numPr>
        <w:spacing w:before="40" w:after="40"/>
      </w:pPr>
      <w:r>
        <w:rPr>
          <w:color w:val="333333"/>
        </w:rPr>
        <w:t>We've been hearing a lot about private markets pacing right now. How is your team approaching the next commitment cycle?</w:t>
      </w:r>
    </w:p>
    <w:p w14:paraId="068B96FB" w14:textId="77777777" w:rsidR="005617EA" w:rsidRDefault="00000000">
      <w:pPr>
        <w:pStyle w:val="ListParagraph"/>
        <w:numPr>
          <w:ilvl w:val="0"/>
          <w:numId w:val="2"/>
        </w:numPr>
        <w:spacing w:before="40" w:after="40"/>
      </w:pPr>
      <w:r>
        <w:rPr>
          <w:color w:val="333333"/>
        </w:rPr>
        <w:t>What does 'good' look like for your endowment over a 5-year horizon — and how is that framed for your board?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42CD340A" w14:textId="77777777">
        <w:tblPrEx>
          <w:tblCellMar>
            <w:top w:w="0" w:type="dxa"/>
            <w:bottom w:w="0" w:type="dxa"/>
          </w:tblCellMar>
        </w:tblPrEx>
        <w:tc>
          <w:tcPr>
            <w:tcW w:w="9360" w:type="dxa"/>
            <w:tcBorders>
              <w:top w:val="single" w:sz="8" w:space="0" w:color="3A9E6A"/>
              <w:left w:val="single" w:sz="24" w:space="0" w:color="3A9E6A"/>
              <w:bottom w:val="single" w:sz="8" w:space="0" w:color="3A9E6A"/>
              <w:right w:val="single" w:sz="8" w:space="0" w:color="3A9E6A"/>
            </w:tcBorders>
            <w:shd w:val="clear" w:color="auto" w:fill="E8F5EE"/>
            <w:tcMar>
              <w:top w:w="100" w:type="dxa"/>
              <w:left w:w="160" w:type="dxa"/>
              <w:bottom w:w="100" w:type="dxa"/>
              <w:right w:w="120" w:type="dxa"/>
            </w:tcMar>
          </w:tcPr>
          <w:p w14:paraId="342BBD34" w14:textId="77777777" w:rsidR="005617EA" w:rsidRDefault="00000000">
            <w:pPr>
              <w:spacing w:after="60"/>
            </w:pPr>
            <w:r>
              <w:rPr>
                <w:b/>
                <w:bCs/>
                <w:color w:val="1A5C3A"/>
                <w:sz w:val="18"/>
                <w:szCs w:val="18"/>
              </w:rPr>
              <w:t>#</w:t>
            </w:r>
            <w:proofErr w:type="gramStart"/>
            <w:r>
              <w:rPr>
                <w:b/>
                <w:bCs/>
                <w:color w:val="1A5C3A"/>
                <w:sz w:val="18"/>
                <w:szCs w:val="18"/>
              </w:rPr>
              <w:t>CosignOrImprove  Consultant</w:t>
            </w:r>
            <w:proofErr w:type="gramEnd"/>
            <w:r>
              <w:rPr>
                <w:b/>
                <w:bCs/>
                <w:color w:val="1A5C3A"/>
                <w:sz w:val="18"/>
                <w:szCs w:val="18"/>
              </w:rPr>
              <w:t xml:space="preserve"> Accountability Checkpoint</w:t>
            </w:r>
          </w:p>
          <w:p w14:paraId="0D063934" w14:textId="77777777" w:rsidR="005617EA" w:rsidRDefault="00000000">
            <w:r>
              <w:rPr>
                <w:color w:val="1A5C3A"/>
                <w:sz w:val="18"/>
                <w:szCs w:val="18"/>
              </w:rPr>
              <w:t xml:space="preserve">These questions are a starting point drafted by </w:t>
            </w:r>
            <w:proofErr w:type="spellStart"/>
            <w:r>
              <w:rPr>
                <w:color w:val="1A5C3A"/>
                <w:sz w:val="18"/>
                <w:szCs w:val="18"/>
              </w:rPr>
              <w:t>BizDev</w:t>
            </w:r>
            <w:proofErr w:type="spellEnd"/>
            <w:r>
              <w:rPr>
                <w:color w:val="1A5C3A"/>
                <w:sz w:val="18"/>
                <w:szCs w:val="18"/>
              </w:rPr>
              <w:t>. Before outreach begins, each consultant is asked to review this bank and suggest questions they would actually ask in conversation — based on what they hear from their own clients. Additions and edits will be incorporated into the HubSpot playbook before Phase 3 launches. This is your bank too.</w:t>
            </w:r>
          </w:p>
        </w:tc>
      </w:tr>
    </w:tbl>
    <w:p w14:paraId="55524DA8" w14:textId="77777777" w:rsidR="005617EA" w:rsidRDefault="005617E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5FEDA2C2"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517A00B2"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E&amp;F Question Bank — Full Version in HubSpot Playbook</w:t>
            </w:r>
          </w:p>
          <w:p w14:paraId="50797E43" w14:textId="77777777" w:rsidR="005617EA" w:rsidRDefault="00000000">
            <w:pPr>
              <w:spacing w:after="60"/>
            </w:pPr>
            <w:r>
              <w:rPr>
                <w:i/>
                <w:iCs/>
                <w:color w:val="7A5500"/>
                <w:sz w:val="18"/>
                <w:szCs w:val="18"/>
              </w:rPr>
              <w:t xml:space="preserve">Expand to 15–20 questions organized by theme (governance, performance, advisory relationship, market environment, private markets). Stored in HubSpot Playbooks so consultants can reference during calls. Updated quarterly based on roundtable feedback. Owner: </w:t>
            </w:r>
            <w:proofErr w:type="spellStart"/>
            <w:r>
              <w:rPr>
                <w:i/>
                <w:iCs/>
                <w:color w:val="7A5500"/>
                <w:sz w:val="18"/>
                <w:szCs w:val="18"/>
              </w:rPr>
              <w:t>BizDev</w:t>
            </w:r>
            <w:proofErr w:type="spellEnd"/>
            <w:r>
              <w:rPr>
                <w:i/>
                <w:iCs/>
                <w:color w:val="7A5500"/>
                <w:sz w:val="18"/>
                <w:szCs w:val="18"/>
              </w:rPr>
              <w:t>.</w:t>
            </w:r>
          </w:p>
        </w:tc>
      </w:tr>
    </w:tbl>
    <w:p w14:paraId="3A89E530" w14:textId="77777777" w:rsidR="005617EA" w:rsidRDefault="005617EA">
      <w:pPr>
        <w:spacing w:before="140"/>
      </w:pPr>
    </w:p>
    <w:p w14:paraId="572A2DD0" w14:textId="77777777" w:rsidR="005617EA" w:rsidRDefault="00000000">
      <w:pPr>
        <w:spacing w:before="200" w:after="80"/>
      </w:pPr>
      <w:r>
        <w:rPr>
          <w:b/>
          <w:bCs/>
          <w:color w:val="1B3A5C"/>
        </w:rPr>
        <w:t>Closing the Meeting: KPI-Triggering Events</w:t>
      </w:r>
    </w:p>
    <w:p w14:paraId="082C7A6E" w14:textId="77777777" w:rsidR="005617EA" w:rsidRDefault="00000000">
      <w:pPr>
        <w:spacing w:before="60" w:after="80"/>
      </w:pPr>
      <w:r>
        <w:rPr>
          <w:color w:val="333333"/>
        </w:rPr>
        <w:t>A successful meeting ends with exactly one of the following outcomes. These are not aspirational — they are the specific events that count toward KPI satisfaction and must be logged in HubSpot immediately after the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5617EA" w14:paraId="1D2DB773"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2D6176B9" w14:textId="77777777" w:rsidR="005617EA" w:rsidRDefault="00000000">
            <w:r>
              <w:rPr>
                <w:b/>
                <w:bCs/>
                <w:color w:val="FFFFFF"/>
                <w:sz w:val="18"/>
                <w:szCs w:val="18"/>
              </w:rPr>
              <w:lastRenderedPageBreak/>
              <w:t>Outcome</w:t>
            </w:r>
          </w:p>
        </w:tc>
        <w:tc>
          <w:tcPr>
            <w:tcW w:w="58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0F1469DB" w14:textId="77777777" w:rsidR="005617EA" w:rsidRDefault="00000000">
            <w:r>
              <w:rPr>
                <w:b/>
                <w:bCs/>
                <w:color w:val="FFFFFF"/>
                <w:sz w:val="18"/>
                <w:szCs w:val="18"/>
              </w:rPr>
              <w:t>KPI Credit / HubSpot Action</w:t>
            </w:r>
          </w:p>
        </w:tc>
      </w:tr>
      <w:tr w:rsidR="005617EA" w14:paraId="74AFAA11"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DE375CA" w14:textId="77777777" w:rsidR="005617EA" w:rsidRDefault="00000000">
            <w:r>
              <w:rPr>
                <w:color w:val="333333"/>
                <w:sz w:val="18"/>
                <w:szCs w:val="18"/>
              </w:rPr>
              <w:t>Second conversation confirmed on the calendar</w:t>
            </w:r>
          </w:p>
        </w:tc>
        <w:tc>
          <w:tcPr>
            <w:tcW w:w="5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A2ABD5F" w14:textId="77777777" w:rsidR="005617EA" w:rsidRDefault="00000000">
            <w:r>
              <w:rPr>
                <w:color w:val="333333"/>
                <w:sz w:val="18"/>
                <w:szCs w:val="18"/>
              </w:rPr>
              <w:t>Counts as: 1 qualified meeting (current) + 1 future meeting booked. Log: create follow-up meeting task with confirmed date.</w:t>
            </w:r>
          </w:p>
        </w:tc>
      </w:tr>
      <w:tr w:rsidR="005617EA" w14:paraId="319F4EC6"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21C5619" w14:textId="77777777" w:rsidR="005617EA" w:rsidRDefault="00000000">
            <w:r>
              <w:rPr>
                <w:color w:val="333333"/>
                <w:sz w:val="18"/>
                <w:szCs w:val="18"/>
              </w:rPr>
              <w:t>Introduction to a peer institution or COI offered by prospect</w:t>
            </w:r>
          </w:p>
        </w:tc>
        <w:tc>
          <w:tcPr>
            <w:tcW w:w="5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41FC396" w14:textId="77777777" w:rsidR="005617EA" w:rsidRDefault="00000000">
            <w:r>
              <w:rPr>
                <w:color w:val="333333"/>
                <w:sz w:val="18"/>
                <w:szCs w:val="18"/>
              </w:rPr>
              <w:t>Counts as: 1 referral generated (quarterly outcome KPI). Log: create new contact record for the referred party, note source.</w:t>
            </w:r>
          </w:p>
        </w:tc>
      </w:tr>
      <w:tr w:rsidR="005617EA" w14:paraId="7332AC2A"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79DD061" w14:textId="77777777" w:rsidR="005617EA" w:rsidRDefault="00000000">
            <w:r>
              <w:rPr>
                <w:color w:val="333333"/>
                <w:sz w:val="18"/>
                <w:szCs w:val="18"/>
              </w:rPr>
              <w:t>Specific content the consultant committed to send that the prospect actually requested</w:t>
            </w:r>
          </w:p>
        </w:tc>
        <w:tc>
          <w:tcPr>
            <w:tcW w:w="5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C4FF9E6" w14:textId="77777777" w:rsidR="005617EA" w:rsidRDefault="00000000">
            <w:r>
              <w:rPr>
                <w:color w:val="333333"/>
                <w:sz w:val="18"/>
                <w:szCs w:val="18"/>
              </w:rPr>
              <w:t>Counts as: 1 meaningful follow-up touch. Log: create task — 'Send [content] to [Name] by [date].' Mark complete only when sent.</w:t>
            </w:r>
          </w:p>
        </w:tc>
      </w:tr>
    </w:tbl>
    <w:p w14:paraId="7A03CFA0" w14:textId="77777777" w:rsidR="005617EA" w:rsidRDefault="00000000">
      <w:pPr>
        <w:spacing w:before="60" w:after="80"/>
      </w:pPr>
      <w:r>
        <w:rPr>
          <w:color w:val="333333"/>
        </w:rPr>
        <w:t>Anything not logged in HubSpot with one of the above outcomes does not count toward KPI satisfaction, regardless of what happened in the room.</w:t>
      </w:r>
    </w:p>
    <w:p w14:paraId="7F411D70" w14:textId="77777777" w:rsidR="005617EA" w:rsidRDefault="005617EA">
      <w:pPr>
        <w:spacing w:before="200"/>
      </w:pPr>
    </w:p>
    <w:p w14:paraId="00135CAF" w14:textId="77777777" w:rsidR="005617EA" w:rsidRDefault="00000000">
      <w:pPr>
        <w:pStyle w:val="Heading2"/>
        <w:pBdr>
          <w:bottom w:val="single" w:sz="4" w:space="4" w:color="D6E4F0"/>
        </w:pBdr>
      </w:pPr>
      <w:r>
        <w:t>PWI Outreach Angle: The Institutional Lens</w:t>
      </w:r>
    </w:p>
    <w:p w14:paraId="01D756F5" w14:textId="77777777" w:rsidR="005617EA" w:rsidRDefault="00000000">
      <w:pPr>
        <w:spacing w:before="60" w:after="80"/>
      </w:pPr>
      <w:r>
        <w:rPr>
          <w:color w:val="333333"/>
        </w:rPr>
        <w:t>Private wealth individuals are relationship-gated by design. Cold outreach almost never works. The path in is almost always through a center of influence (COI) — an estate attorney, a CPA, a family advisor, or a PE firm partner who already has the relationship and can make an introduction. Direct outreach to PWI prospects is a second-order play, not the starting point.</w:t>
      </w:r>
    </w:p>
    <w:p w14:paraId="3D2F9D04" w14:textId="77777777" w:rsidR="005617EA" w:rsidRDefault="00000000">
      <w:pPr>
        <w:spacing w:before="200" w:after="80"/>
      </w:pPr>
      <w:r>
        <w:rPr>
          <w:b/>
          <w:bCs/>
          <w:color w:val="1B3A5C"/>
        </w:rPr>
        <w:t>Phase 1: Build the COI Network First</w:t>
      </w:r>
    </w:p>
    <w:p w14:paraId="66A789CC" w14:textId="77777777" w:rsidR="005617EA" w:rsidRDefault="00000000">
      <w:pPr>
        <w:spacing w:before="60" w:after="80"/>
      </w:pPr>
      <w:r>
        <w:rPr>
          <w:color w:val="333333"/>
        </w:rPr>
        <w:t>Each consultant should identify and begin cultivating 3–5 COI targets in their region before any direct PWI outreach is attempted. These are accessible, professionally motivated, and actively looking for credible investment partners to refer their clients 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617EA" w14:paraId="7D481F23"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445E3B97" w14:textId="77777777" w:rsidR="005617EA" w:rsidRDefault="00000000">
            <w:r>
              <w:rPr>
                <w:b/>
                <w:bCs/>
                <w:color w:val="FFFFFF"/>
                <w:sz w:val="18"/>
                <w:szCs w:val="18"/>
              </w:rPr>
              <w:t>COI Type</w:t>
            </w:r>
          </w:p>
        </w:tc>
        <w:tc>
          <w:tcPr>
            <w:tcW w:w="61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6E20D995" w14:textId="77777777" w:rsidR="005617EA" w:rsidRDefault="00000000">
            <w:r>
              <w:rPr>
                <w:b/>
                <w:bCs/>
                <w:color w:val="FFFFFF"/>
                <w:sz w:val="18"/>
                <w:szCs w:val="18"/>
              </w:rPr>
              <w:t>Why They Refer</w:t>
            </w:r>
          </w:p>
        </w:tc>
      </w:tr>
      <w:tr w:rsidR="005617EA" w14:paraId="63AE207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2DF8537" w14:textId="77777777" w:rsidR="005617EA" w:rsidRDefault="00000000">
            <w:r>
              <w:rPr>
                <w:color w:val="333333"/>
                <w:sz w:val="18"/>
                <w:szCs w:val="18"/>
              </w:rPr>
              <w:t>Estate attorneys and trust officers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406606D" w14:textId="77777777" w:rsidR="005617EA" w:rsidRDefault="00000000">
            <w:r>
              <w:rPr>
                <w:color w:val="333333"/>
                <w:sz w:val="18"/>
                <w:szCs w:val="18"/>
              </w:rPr>
              <w:t>See liquidity events before anyone. When a client sells a business or receives an inheritance, the attorney is in the room.</w:t>
            </w:r>
          </w:p>
        </w:tc>
      </w:tr>
      <w:tr w:rsidR="005617EA" w14:paraId="2A9E26D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A1F9001" w14:textId="77777777" w:rsidR="005617EA" w:rsidRDefault="00000000">
            <w:r>
              <w:rPr>
                <w:color w:val="333333"/>
                <w:sz w:val="18"/>
                <w:szCs w:val="18"/>
              </w:rPr>
              <w:t>Regional CPA firms (not Big 4)</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7E440FF" w14:textId="77777777" w:rsidR="005617EA" w:rsidRDefault="00000000">
            <w:r>
              <w:rPr>
                <w:color w:val="333333"/>
                <w:sz w:val="18"/>
                <w:szCs w:val="18"/>
              </w:rPr>
              <w:t>Actively seeking OCIO partners who can coordinate alongside them. Your tax-aware framing is their sales story too.</w:t>
            </w:r>
          </w:p>
        </w:tc>
      </w:tr>
      <w:tr w:rsidR="005617EA" w14:paraId="3CF3ED3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043F1E7" w14:textId="77777777" w:rsidR="005617EA" w:rsidRDefault="00000000">
            <w:r>
              <w:rPr>
                <w:color w:val="333333"/>
                <w:sz w:val="18"/>
                <w:szCs w:val="18"/>
              </w:rPr>
              <w:t>Wealth managers at regional RIAs and community banks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9A3D375" w14:textId="77777777" w:rsidR="005617EA" w:rsidRDefault="00000000">
            <w:r>
              <w:rPr>
                <w:color w:val="333333"/>
                <w:sz w:val="18"/>
                <w:szCs w:val="18"/>
              </w:rPr>
              <w:t>Have HNW clients but lack institutional investment infrastructure. Co-advisory relationships are mutually beneficial.</w:t>
            </w:r>
          </w:p>
        </w:tc>
      </w:tr>
      <w:tr w:rsidR="005617EA" w14:paraId="2CFCAE48"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4E15723" w14:textId="77777777" w:rsidR="005617EA" w:rsidRDefault="00000000">
            <w:r>
              <w:rPr>
                <w:color w:val="333333"/>
                <w:sz w:val="18"/>
                <w:szCs w:val="18"/>
              </w:rPr>
              <w:t>Private equity and venture firm partners</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3D8BDF9" w14:textId="77777777" w:rsidR="005617EA" w:rsidRDefault="00000000">
            <w:r>
              <w:rPr>
                <w:color w:val="333333"/>
                <w:sz w:val="18"/>
                <w:szCs w:val="18"/>
              </w:rPr>
              <w:t>Their LPs are your target. When a GP's founder asks what to do with proceeds, you want to be the name they offer.</w:t>
            </w:r>
          </w:p>
        </w:tc>
      </w:tr>
      <w:tr w:rsidR="005617EA" w14:paraId="1691F7F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4B6DC2A" w14:textId="77777777" w:rsidR="005617EA" w:rsidRDefault="00000000">
            <w:r>
              <w:rPr>
                <w:color w:val="333333"/>
                <w:sz w:val="18"/>
                <w:szCs w:val="18"/>
              </w:rPr>
              <w:t>Philanthropic advisors and foundation consultants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629398F" w14:textId="77777777" w:rsidR="005617EA" w:rsidRDefault="00000000">
            <w:r>
              <w:rPr>
                <w:color w:val="333333"/>
                <w:sz w:val="18"/>
                <w:szCs w:val="18"/>
              </w:rPr>
              <w:t>Families setting up foundations are managing personal wealth simultaneously. Your E&amp;F expertise gives you immediate credibility.</w:t>
            </w:r>
          </w:p>
        </w:tc>
      </w:tr>
    </w:tbl>
    <w:p w14:paraId="78E3AB54"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1045FDDF" w14:textId="77777777">
        <w:tblPrEx>
          <w:tblCellMar>
            <w:top w:w="0" w:type="dxa"/>
            <w:bottom w:w="0" w:type="dxa"/>
          </w:tblCellMar>
        </w:tblPrEx>
        <w:tc>
          <w:tcPr>
            <w:tcW w:w="9360" w:type="dxa"/>
            <w:tcBorders>
              <w:top w:val="single" w:sz="8" w:space="0" w:color="3A9E6A"/>
              <w:left w:val="single" w:sz="24" w:space="0" w:color="3A9E6A"/>
              <w:bottom w:val="single" w:sz="8" w:space="0" w:color="3A9E6A"/>
              <w:right w:val="single" w:sz="8" w:space="0" w:color="3A9E6A"/>
            </w:tcBorders>
            <w:shd w:val="clear" w:color="auto" w:fill="E8F5EE"/>
            <w:tcMar>
              <w:top w:w="100" w:type="dxa"/>
              <w:left w:w="160" w:type="dxa"/>
              <w:bottom w:w="100" w:type="dxa"/>
              <w:right w:w="120" w:type="dxa"/>
            </w:tcMar>
          </w:tcPr>
          <w:p w14:paraId="5130B079" w14:textId="77777777" w:rsidR="005617EA" w:rsidRDefault="00000000">
            <w:pPr>
              <w:spacing w:after="60"/>
            </w:pPr>
            <w:r>
              <w:rPr>
                <w:b/>
                <w:bCs/>
                <w:color w:val="1A5C3A"/>
                <w:sz w:val="18"/>
                <w:szCs w:val="18"/>
              </w:rPr>
              <w:t>#</w:t>
            </w:r>
            <w:proofErr w:type="gramStart"/>
            <w:r>
              <w:rPr>
                <w:b/>
                <w:bCs/>
                <w:color w:val="1A5C3A"/>
                <w:sz w:val="18"/>
                <w:szCs w:val="18"/>
              </w:rPr>
              <w:t>CosignOrImprove  Consultant</w:t>
            </w:r>
            <w:proofErr w:type="gramEnd"/>
            <w:r>
              <w:rPr>
                <w:b/>
                <w:bCs/>
                <w:color w:val="1A5C3A"/>
                <w:sz w:val="18"/>
                <w:szCs w:val="18"/>
              </w:rPr>
              <w:t xml:space="preserve"> Accountability Checkpoint</w:t>
            </w:r>
          </w:p>
          <w:p w14:paraId="53EEEEA4" w14:textId="77777777" w:rsidR="005617EA" w:rsidRDefault="00000000">
            <w:r>
              <w:rPr>
                <w:color w:val="1A5C3A"/>
                <w:sz w:val="18"/>
                <w:szCs w:val="18"/>
              </w:rPr>
              <w:t xml:space="preserve">The COI strategy above reflects </w:t>
            </w:r>
            <w:proofErr w:type="spellStart"/>
            <w:r>
              <w:rPr>
                <w:color w:val="1A5C3A"/>
                <w:sz w:val="18"/>
                <w:szCs w:val="18"/>
              </w:rPr>
              <w:t>BizDev's</w:t>
            </w:r>
            <w:proofErr w:type="spellEnd"/>
            <w:r>
              <w:rPr>
                <w:color w:val="1A5C3A"/>
                <w:sz w:val="18"/>
                <w:szCs w:val="18"/>
              </w:rPr>
              <w:t xml:space="preserve"> proposed approach to the private wealth market. Before the June PWI track launch, each consultant will be asked to: (1) confirm whether this framework maps to their understanding of the market, (2) identify any COI relationships they already have that belong in this list, and (3) suggest any modifications based on their networks and regional realities. This is a shared challenge — not </w:t>
            </w:r>
            <w:proofErr w:type="spellStart"/>
            <w:r>
              <w:rPr>
                <w:color w:val="1A5C3A"/>
                <w:sz w:val="18"/>
                <w:szCs w:val="18"/>
              </w:rPr>
              <w:t>BizDev's</w:t>
            </w:r>
            <w:proofErr w:type="spellEnd"/>
            <w:r>
              <w:rPr>
                <w:color w:val="1A5C3A"/>
                <w:sz w:val="18"/>
                <w:szCs w:val="18"/>
              </w:rPr>
              <w:t xml:space="preserve"> problem to solve alone. Consultant input will be documented and folded into the PWI Executive Summary distributed at the June roundtable.</w:t>
            </w:r>
          </w:p>
        </w:tc>
      </w:tr>
    </w:tbl>
    <w:p w14:paraId="682903E4" w14:textId="77777777" w:rsidR="005617EA" w:rsidRDefault="005617E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568BFF4F"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08871E4B"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COI Outreach Templates</w:t>
            </w:r>
          </w:p>
          <w:p w14:paraId="42A1DC44" w14:textId="77777777" w:rsidR="005617EA" w:rsidRDefault="00000000">
            <w:pPr>
              <w:spacing w:after="60"/>
            </w:pPr>
            <w:r>
              <w:rPr>
                <w:i/>
                <w:iCs/>
                <w:color w:val="7A5500"/>
                <w:sz w:val="18"/>
                <w:szCs w:val="18"/>
              </w:rPr>
              <w:t xml:space="preserve">2–3 outreach messages for each COI type above, built in HubSpot. Owner: </w:t>
            </w:r>
            <w:proofErr w:type="spellStart"/>
            <w:r>
              <w:rPr>
                <w:i/>
                <w:iCs/>
                <w:color w:val="7A5500"/>
                <w:sz w:val="18"/>
                <w:szCs w:val="18"/>
              </w:rPr>
              <w:t>BizDev</w:t>
            </w:r>
            <w:proofErr w:type="spellEnd"/>
            <w:r>
              <w:rPr>
                <w:i/>
                <w:iCs/>
                <w:color w:val="7A5500"/>
                <w:sz w:val="18"/>
                <w:szCs w:val="18"/>
              </w:rPr>
              <w:t>.</w:t>
            </w:r>
          </w:p>
        </w:tc>
      </w:tr>
    </w:tbl>
    <w:p w14:paraId="53CE5509" w14:textId="77777777" w:rsidR="005617EA" w:rsidRDefault="005617EA">
      <w:pPr>
        <w:spacing w:before="140"/>
      </w:pPr>
    </w:p>
    <w:p w14:paraId="2DA12438" w14:textId="77777777" w:rsidR="005617EA" w:rsidRDefault="00000000">
      <w:pPr>
        <w:spacing w:before="200" w:after="80"/>
      </w:pPr>
      <w:r>
        <w:rPr>
          <w:b/>
          <w:bCs/>
          <w:color w:val="1B3A5C"/>
        </w:rPr>
        <w:t>Phase 2: When Direct PWI Access Is Granted</w:t>
      </w:r>
    </w:p>
    <w:p w14:paraId="19F74C0B" w14:textId="77777777" w:rsidR="005617EA" w:rsidRDefault="00000000">
      <w:pPr>
        <w:spacing w:before="60" w:after="80"/>
      </w:pPr>
      <w:r>
        <w:rPr>
          <w:color w:val="333333"/>
        </w:rPr>
        <w:lastRenderedPageBreak/>
        <w:t>When a consultant does get in front of a PWI prospect — typically via introduction — the angle is the institutional lens. The consultant positions themselves as genuinely curious about how the PWI's world differs from the institutional clients they typically serve. This is honest and it is interesting to the prospect.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7B2A53CF" w14:textId="77777777">
        <w:tblPrEx>
          <w:tblCellMar>
            <w:top w:w="0" w:type="dxa"/>
            <w:bottom w:w="0" w:type="dxa"/>
          </w:tblCellMar>
        </w:tblPrEx>
        <w:tc>
          <w:tcPr>
            <w:tcW w:w="9360" w:type="dxa"/>
            <w:tcBorders>
              <w:top w:val="single" w:sz="1" w:space="0" w:color="D0D5DD"/>
              <w:left w:val="single" w:sz="16" w:space="0" w:color="4A6080"/>
              <w:bottom w:val="single" w:sz="1" w:space="0" w:color="D0D5DD"/>
              <w:right w:val="single" w:sz="1" w:space="0" w:color="D0D5DD"/>
            </w:tcBorders>
            <w:shd w:val="clear" w:color="auto" w:fill="F5F6F8"/>
            <w:tcMar>
              <w:top w:w="120" w:type="dxa"/>
              <w:left w:w="200" w:type="dxa"/>
              <w:bottom w:w="120" w:type="dxa"/>
              <w:right w:w="160" w:type="dxa"/>
            </w:tcMar>
          </w:tcPr>
          <w:p w14:paraId="3F2CF15A" w14:textId="77777777" w:rsidR="005617EA" w:rsidRDefault="00000000">
            <w:r>
              <w:rPr>
                <w:i/>
                <w:iCs/>
                <w:color w:val="333333"/>
              </w:rPr>
              <w:t>Opening frame:</w:t>
            </w:r>
          </w:p>
          <w:p w14:paraId="3A33DBBE" w14:textId="77777777" w:rsidR="005617EA" w:rsidRDefault="005617EA">
            <w:pPr>
              <w:spacing w:before="40"/>
            </w:pPr>
          </w:p>
          <w:p w14:paraId="7281DDE3" w14:textId="77777777" w:rsidR="005617EA" w:rsidRDefault="00000000">
            <w:pPr>
              <w:spacing w:before="40"/>
            </w:pPr>
            <w:r>
              <w:rPr>
                <w:i/>
                <w:iCs/>
                <w:color w:val="333333"/>
              </w:rPr>
              <w:t>"We spend most of our time working with endowments and foundations — organizations that think in perpetuity. I've been trying to understand how individuals managing at a similar scale of complexity think about their portfolios differently, and whether the institutional frameworks we're used to apply, or whether they're the wrong starting point entirely."</w:t>
            </w:r>
          </w:p>
        </w:tc>
      </w:tr>
    </w:tbl>
    <w:p w14:paraId="21DE2044" w14:textId="77777777" w:rsidR="005617EA" w:rsidRDefault="005617EA">
      <w:pPr>
        <w:spacing w:before="100"/>
      </w:pPr>
    </w:p>
    <w:p w14:paraId="6188921D" w14:textId="77777777" w:rsidR="005617EA" w:rsidRDefault="00000000">
      <w:pPr>
        <w:spacing w:before="60" w:after="80"/>
      </w:pPr>
      <w:r>
        <w:rPr>
          <w:color w:val="333333"/>
        </w:rPr>
        <w:t>PWI-specific question themes to explore:</w:t>
      </w:r>
    </w:p>
    <w:p w14:paraId="4F5A5254" w14:textId="77777777" w:rsidR="005617EA" w:rsidRDefault="00000000">
      <w:pPr>
        <w:pStyle w:val="ListParagraph"/>
        <w:numPr>
          <w:ilvl w:val="0"/>
          <w:numId w:val="2"/>
        </w:numPr>
        <w:spacing w:before="40" w:after="40"/>
      </w:pPr>
      <w:r>
        <w:rPr>
          <w:color w:val="333333"/>
        </w:rPr>
        <w:t>How do you think about investment governance when there's no investment committee — just you and your advisors?</w:t>
      </w:r>
    </w:p>
    <w:p w14:paraId="57153AA7" w14:textId="77777777" w:rsidR="005617EA" w:rsidRDefault="00000000">
      <w:pPr>
        <w:pStyle w:val="ListParagraph"/>
        <w:numPr>
          <w:ilvl w:val="0"/>
          <w:numId w:val="2"/>
        </w:numPr>
        <w:spacing w:before="40" w:after="40"/>
      </w:pPr>
      <w:r>
        <w:rPr>
          <w:color w:val="333333"/>
        </w:rPr>
        <w:t>At this level of wealth, what does 'risk' actually mean to you? Is it volatility, permanent loss, illiquidity, or something else?</w:t>
      </w:r>
    </w:p>
    <w:p w14:paraId="64780636" w14:textId="77777777" w:rsidR="005617EA" w:rsidRDefault="00000000">
      <w:pPr>
        <w:pStyle w:val="ListParagraph"/>
        <w:numPr>
          <w:ilvl w:val="0"/>
          <w:numId w:val="2"/>
        </w:numPr>
        <w:spacing w:before="40" w:after="40"/>
      </w:pPr>
      <w:r>
        <w:rPr>
          <w:color w:val="333333"/>
        </w:rPr>
        <w:t>How involved are your tax and estate advisors in your investment decisions? Is there coordination or does everyone work in their own lane?</w:t>
      </w:r>
    </w:p>
    <w:p w14:paraId="6B9334E2" w14:textId="77777777" w:rsidR="005617EA" w:rsidRDefault="00000000">
      <w:pPr>
        <w:pStyle w:val="ListParagraph"/>
        <w:numPr>
          <w:ilvl w:val="0"/>
          <w:numId w:val="2"/>
        </w:numPr>
        <w:spacing w:before="40" w:after="40"/>
      </w:pPr>
      <w:r>
        <w:rPr>
          <w:color w:val="333333"/>
        </w:rPr>
        <w:t>What's the hardest part of managing wealth at this scale that most advisors don't seem to understand?</w:t>
      </w:r>
    </w:p>
    <w:p w14:paraId="0960B831" w14:textId="77777777" w:rsidR="005617EA" w:rsidRDefault="00000000">
      <w:pPr>
        <w:pStyle w:val="ListParagraph"/>
        <w:numPr>
          <w:ilvl w:val="0"/>
          <w:numId w:val="2"/>
        </w:numPr>
        <w:spacing w:before="40" w:after="40"/>
      </w:pPr>
      <w:r>
        <w:rPr>
          <w:color w:val="333333"/>
        </w:rPr>
        <w:t>If your current advisory relationship disappeared tomorrow, what would you actually miss?</w:t>
      </w:r>
    </w:p>
    <w:p w14:paraId="5E86ED77"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786EBFA3"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7950DAE0"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PWI Executive Summary — Shared Challenge Document</w:t>
            </w:r>
          </w:p>
          <w:p w14:paraId="2DE9ABC0" w14:textId="77777777" w:rsidR="005617EA" w:rsidRDefault="00000000">
            <w:pPr>
              <w:spacing w:after="60"/>
            </w:pPr>
            <w:r>
              <w:rPr>
                <w:i/>
                <w:iCs/>
                <w:color w:val="7A5500"/>
                <w:sz w:val="18"/>
                <w:szCs w:val="18"/>
              </w:rPr>
              <w:t xml:space="preserve">A candid 1-page assessment of the challenges Crewcial faces penetrating the private wealth market. Includes: privacy barriers, relationship-gating realities, current network gaps, and the proposed COI strategy as the path forward. Framed as a shared accountability document. Specific #CosignOrImprove engagement questions for roundtable discussion. Owner: </w:t>
            </w:r>
            <w:proofErr w:type="spellStart"/>
            <w:r>
              <w:rPr>
                <w:i/>
                <w:iCs/>
                <w:color w:val="7A5500"/>
                <w:sz w:val="18"/>
                <w:szCs w:val="18"/>
              </w:rPr>
              <w:t>BizDev</w:t>
            </w:r>
            <w:proofErr w:type="spellEnd"/>
            <w:r>
              <w:rPr>
                <w:i/>
                <w:iCs/>
                <w:color w:val="7A5500"/>
                <w:sz w:val="18"/>
                <w:szCs w:val="18"/>
              </w:rPr>
              <w:t>. Distributed before the June roundtable.</w:t>
            </w:r>
          </w:p>
        </w:tc>
      </w:tr>
    </w:tbl>
    <w:p w14:paraId="4BBAB6B7" w14:textId="77777777" w:rsidR="005617EA" w:rsidRDefault="005617E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24987025"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550076E7"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PWI Question Bank — Full Version in HubSpot Playbook</w:t>
            </w:r>
          </w:p>
          <w:p w14:paraId="0DDE4F64" w14:textId="77777777" w:rsidR="005617EA" w:rsidRDefault="00000000">
            <w:pPr>
              <w:spacing w:after="60"/>
            </w:pPr>
            <w:r>
              <w:rPr>
                <w:i/>
                <w:iCs/>
                <w:color w:val="7A5500"/>
                <w:sz w:val="18"/>
                <w:szCs w:val="18"/>
              </w:rPr>
              <w:t xml:space="preserve">Expand to 15–20 questions across portfolio philosophy, tax/estate coordination, family governance, risk framing, and advisory relationship. Owner: </w:t>
            </w:r>
            <w:proofErr w:type="spellStart"/>
            <w:r>
              <w:rPr>
                <w:i/>
                <w:iCs/>
                <w:color w:val="7A5500"/>
                <w:sz w:val="18"/>
                <w:szCs w:val="18"/>
              </w:rPr>
              <w:t>BizDev</w:t>
            </w:r>
            <w:proofErr w:type="spellEnd"/>
            <w:r>
              <w:rPr>
                <w:i/>
                <w:iCs/>
                <w:color w:val="7A5500"/>
                <w:sz w:val="18"/>
                <w:szCs w:val="18"/>
              </w:rPr>
              <w:t>.</w:t>
            </w:r>
          </w:p>
        </w:tc>
      </w:tr>
    </w:tbl>
    <w:p w14:paraId="0712F37E" w14:textId="77777777" w:rsidR="005617EA" w:rsidRDefault="005617EA">
      <w:pPr>
        <w:spacing w:before="200"/>
      </w:pPr>
    </w:p>
    <w:p w14:paraId="7D13D727" w14:textId="77777777" w:rsidR="005617EA" w:rsidRDefault="00000000">
      <w:r>
        <w:br w:type="page"/>
      </w:r>
    </w:p>
    <w:p w14:paraId="7D31DDB6" w14:textId="77777777" w:rsidR="005617EA" w:rsidRDefault="00000000">
      <w:pPr>
        <w:pStyle w:val="Heading1"/>
      </w:pPr>
      <w:r>
        <w:lastRenderedPageBreak/>
        <w:t>Part II: The Three-Phase Plan</w:t>
      </w:r>
    </w:p>
    <w:p w14:paraId="7D139A8E" w14:textId="77777777" w:rsidR="005617EA" w:rsidRDefault="005617EA">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5617EA" w14:paraId="330A19F5"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1B3A5C"/>
            <w:tcMar>
              <w:top w:w="120" w:type="dxa"/>
              <w:left w:w="240" w:type="dxa"/>
              <w:bottom w:w="120" w:type="dxa"/>
              <w:right w:w="240" w:type="dxa"/>
            </w:tcMar>
          </w:tcPr>
          <w:p w14:paraId="741D3B22" w14:textId="77777777" w:rsidR="005617EA" w:rsidRDefault="00000000">
            <w:pPr>
              <w:spacing w:after="40"/>
            </w:pPr>
            <w:r>
              <w:rPr>
                <w:b/>
                <w:bCs/>
                <w:caps/>
                <w:color w:val="C8DCF0"/>
                <w:sz w:val="18"/>
                <w:szCs w:val="18"/>
              </w:rPr>
              <w:t>PHASE 1</w:t>
            </w:r>
            <w:r>
              <w:rPr>
                <w:color w:val="C8DCF0"/>
                <w:sz w:val="18"/>
                <w:szCs w:val="18"/>
              </w:rPr>
              <w:t xml:space="preserve">   |   January 26 – February 28, 2026</w:t>
            </w:r>
          </w:p>
          <w:p w14:paraId="207289CE" w14:textId="77777777" w:rsidR="005617EA" w:rsidRDefault="00000000">
            <w:r>
              <w:rPr>
                <w:b/>
                <w:bCs/>
                <w:color w:val="FFFFFF"/>
                <w:sz w:val="32"/>
                <w:szCs w:val="32"/>
              </w:rPr>
              <w:t>Policy Approval</w:t>
            </w:r>
          </w:p>
          <w:p w14:paraId="651D6073" w14:textId="77777777" w:rsidR="005617EA" w:rsidRDefault="00000000">
            <w:pPr>
              <w:spacing w:before="40"/>
            </w:pPr>
            <w:r>
              <w:rPr>
                <w:i/>
                <w:iCs/>
                <w:color w:val="B0C8E0"/>
                <w:sz w:val="18"/>
                <w:szCs w:val="18"/>
              </w:rPr>
              <w:t>Build the organizational alignment and accountability scaffolding before anything else moves.</w:t>
            </w:r>
          </w:p>
        </w:tc>
      </w:tr>
    </w:tbl>
    <w:p w14:paraId="2592A159" w14:textId="77777777" w:rsidR="005617EA" w:rsidRDefault="005617EA">
      <w:pPr>
        <w:spacing w:before="160"/>
      </w:pPr>
    </w:p>
    <w:p w14:paraId="0544A8E7" w14:textId="77777777" w:rsidR="005617EA" w:rsidRDefault="00000000">
      <w:pPr>
        <w:pStyle w:val="Heading2"/>
        <w:pBdr>
          <w:bottom w:val="single" w:sz="4" w:space="4" w:color="D6E4F0"/>
        </w:pBdr>
      </w:pPr>
      <w:r>
        <w:t>1.1 — Leadership Alignment</w:t>
      </w:r>
    </w:p>
    <w:p w14:paraId="36106A07" w14:textId="77777777" w:rsidR="005617EA" w:rsidRDefault="00000000">
      <w:pPr>
        <w:spacing w:before="60" w:after="80"/>
      </w:pPr>
      <w:r>
        <w:rPr>
          <w:color w:val="333333"/>
        </w:rPr>
        <w:t>Nothing in this plan succeeds without explicit, documented executive commitment. Verbal support is insufficient. The following deliverables must be completed and signed off before Phase 2 begins:</w:t>
      </w:r>
    </w:p>
    <w:p w14:paraId="2EC06CA7" w14:textId="77777777" w:rsidR="005617EA" w:rsidRDefault="00000000">
      <w:pPr>
        <w:pStyle w:val="ListParagraph"/>
        <w:numPr>
          <w:ilvl w:val="0"/>
          <w:numId w:val="2"/>
        </w:numPr>
        <w:spacing w:before="40" w:after="40"/>
      </w:pPr>
      <w:r>
        <w:rPr>
          <w:color w:val="333333"/>
        </w:rPr>
        <w:t>CEO sign-off on KPI framework and the percentage of year-end discretionary bonus tied to sales engagement (proposed: 40%)</w:t>
      </w:r>
    </w:p>
    <w:p w14:paraId="271521E7" w14:textId="77777777" w:rsidR="005617EA" w:rsidRDefault="00000000">
      <w:pPr>
        <w:pStyle w:val="ListParagraph"/>
        <w:numPr>
          <w:ilvl w:val="0"/>
          <w:numId w:val="2"/>
        </w:numPr>
        <w:spacing w:before="40" w:after="40"/>
      </w:pPr>
      <w:r>
        <w:rPr>
          <w:color w:val="333333"/>
        </w:rPr>
        <w:t>HR co-sign on performance measurement integration — sales KPIs must live in the formal review process, not as an informal add-on</w:t>
      </w:r>
    </w:p>
    <w:p w14:paraId="70C26F96" w14:textId="77777777" w:rsidR="005617EA" w:rsidRDefault="00000000">
      <w:pPr>
        <w:pStyle w:val="ListParagraph"/>
        <w:numPr>
          <w:ilvl w:val="0"/>
          <w:numId w:val="2"/>
        </w:numPr>
        <w:spacing w:before="40" w:after="40"/>
      </w:pPr>
      <w:r>
        <w:rPr>
          <w:color w:val="333333"/>
        </w:rPr>
        <w:t>CIO (Mike Miller) and Senior Consultant (Charlie Georgalas) jointly commit to championing platform adoption — a brief all-hands message co-signed by both is a named deliverable of this phase. Elevating Charlie to co-owner at this level costs nothing and removes his standing to become a detractor.</w:t>
      </w:r>
    </w:p>
    <w:p w14:paraId="6E3FB112" w14:textId="77777777" w:rsidR="005617EA" w:rsidRDefault="00000000">
      <w:pPr>
        <w:pStyle w:val="ListParagraph"/>
        <w:numPr>
          <w:ilvl w:val="0"/>
          <w:numId w:val="2"/>
        </w:numPr>
        <w:spacing w:before="40" w:after="40"/>
      </w:pPr>
      <w:r>
        <w:rPr>
          <w:color w:val="333333"/>
        </w:rPr>
        <w:t>Documentation of escalation path if consultants do not meet KPIs — what happens, when, and who decides</w:t>
      </w:r>
    </w:p>
    <w:p w14:paraId="1C78E8D1" w14:textId="77777777" w:rsidR="005617EA" w:rsidRDefault="005617EA">
      <w:pPr>
        <w:spacing w:before="80"/>
      </w:pPr>
    </w:p>
    <w:p w14:paraId="65885558" w14:textId="77777777" w:rsidR="005617EA" w:rsidRDefault="00000000">
      <w:pPr>
        <w:spacing w:before="60" w:after="80"/>
      </w:pPr>
      <w:r>
        <w:rPr>
          <w:i/>
          <w:iCs/>
          <w:color w:val="666666"/>
        </w:rPr>
        <w:t xml:space="preserve">Note on sequencing: The accountability infrastructure must exist before the accountability begins. </w:t>
      </w:r>
      <w:proofErr w:type="spellStart"/>
      <w:r>
        <w:rPr>
          <w:i/>
          <w:iCs/>
          <w:color w:val="666666"/>
        </w:rPr>
        <w:t>BizDev's</w:t>
      </w:r>
      <w:proofErr w:type="spellEnd"/>
      <w:r>
        <w:rPr>
          <w:i/>
          <w:iCs/>
          <w:color w:val="666666"/>
        </w:rPr>
        <w:t xml:space="preserve"> ask is simple: sign off on the </w:t>
      </w:r>
      <w:proofErr w:type="gramStart"/>
      <w:r>
        <w:rPr>
          <w:i/>
          <w:iCs/>
          <w:color w:val="666666"/>
        </w:rPr>
        <w:t>terms, or</w:t>
      </w:r>
      <w:proofErr w:type="gramEnd"/>
      <w:r>
        <w:rPr>
          <w:i/>
          <w:iCs/>
          <w:color w:val="666666"/>
        </w:rPr>
        <w:t xml:space="preserve"> tell us what terms you will sign. Either outcome moves us forward. Silence does not.</w:t>
      </w:r>
    </w:p>
    <w:p w14:paraId="3A3EEC62" w14:textId="77777777" w:rsidR="005617EA" w:rsidRDefault="005617E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22B91DE7"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1AFF3628"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Phase 1 Sign-Off Document</w:t>
            </w:r>
          </w:p>
          <w:p w14:paraId="4BCD6C1B" w14:textId="77777777" w:rsidR="005617EA" w:rsidRDefault="00000000">
            <w:pPr>
              <w:spacing w:after="60"/>
            </w:pPr>
            <w:r>
              <w:rPr>
                <w:i/>
                <w:iCs/>
                <w:color w:val="7A5500"/>
                <w:sz w:val="18"/>
                <w:szCs w:val="18"/>
              </w:rPr>
              <w:t xml:space="preserve">Single-page document </w:t>
            </w:r>
            <w:proofErr w:type="gramStart"/>
            <w:r>
              <w:rPr>
                <w:i/>
                <w:iCs/>
                <w:color w:val="7A5500"/>
                <w:sz w:val="18"/>
                <w:szCs w:val="18"/>
              </w:rPr>
              <w:t>capturing:</w:t>
            </w:r>
            <w:proofErr w:type="gramEnd"/>
            <w:r>
              <w:rPr>
                <w:i/>
                <w:iCs/>
                <w:color w:val="7A5500"/>
                <w:sz w:val="18"/>
                <w:szCs w:val="18"/>
              </w:rPr>
              <w:t xml:space="preserve"> approved KPI benchmarks, bonus weight, CRM policy terms, escalation protocol, and signature lines for CEO, HR, CIO, and Senior Consultant. The governing document for all accountability conversations going forward. Owner: </w:t>
            </w:r>
            <w:proofErr w:type="spellStart"/>
            <w:r>
              <w:rPr>
                <w:i/>
                <w:iCs/>
                <w:color w:val="7A5500"/>
                <w:sz w:val="18"/>
                <w:szCs w:val="18"/>
              </w:rPr>
              <w:t>BizDev</w:t>
            </w:r>
            <w:proofErr w:type="spellEnd"/>
            <w:r>
              <w:rPr>
                <w:i/>
                <w:iCs/>
                <w:color w:val="7A5500"/>
                <w:sz w:val="18"/>
                <w:szCs w:val="18"/>
              </w:rPr>
              <w:t xml:space="preserve"> drafts; leadership executes. BLOCKS all subsequent phases.</w:t>
            </w:r>
          </w:p>
        </w:tc>
      </w:tr>
    </w:tbl>
    <w:p w14:paraId="32BCF572" w14:textId="77777777" w:rsidR="005617EA" w:rsidRDefault="005617EA">
      <w:pPr>
        <w:spacing w:before="140"/>
      </w:pPr>
    </w:p>
    <w:p w14:paraId="1620D7AE" w14:textId="77777777" w:rsidR="005617EA" w:rsidRDefault="00000000">
      <w:pPr>
        <w:pStyle w:val="Heading2"/>
        <w:pBdr>
          <w:bottom w:val="single" w:sz="4" w:space="4" w:color="D6E4F0"/>
        </w:pBdr>
      </w:pPr>
      <w:r>
        <w:t>1.2 — KPI Framework</w:t>
      </w:r>
    </w:p>
    <w:p w14:paraId="04FEE9B5" w14:textId="77777777" w:rsidR="005617EA" w:rsidRDefault="00000000">
      <w:pPr>
        <w:spacing w:before="60" w:after="80"/>
      </w:pPr>
      <w:r>
        <w:rPr>
          <w:color w:val="333333"/>
        </w:rPr>
        <w:t>The following represents best-practice benchmarks for a consultative sales role at a boutique OCIO/advisory firm. These are intentionally attainable in Year 1 — this is a culture-building exercise, not a hedge fund BD sprint.</w:t>
      </w:r>
    </w:p>
    <w:p w14:paraId="425880C6"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500"/>
        <w:gridCol w:w="2860"/>
      </w:tblGrid>
      <w:tr w:rsidR="005617EA" w14:paraId="036E1BEF"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5850F25C" w14:textId="77777777" w:rsidR="005617EA" w:rsidRDefault="00000000">
            <w:r>
              <w:rPr>
                <w:b/>
                <w:bCs/>
                <w:color w:val="FFFFFF"/>
                <w:sz w:val="18"/>
                <w:szCs w:val="18"/>
              </w:rPr>
              <w:t>KPI</w:t>
            </w:r>
          </w:p>
        </w:tc>
        <w:tc>
          <w:tcPr>
            <w:tcW w:w="250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346EA9BC" w14:textId="77777777" w:rsidR="005617EA" w:rsidRDefault="00000000">
            <w:r>
              <w:rPr>
                <w:b/>
                <w:bCs/>
                <w:color w:val="FFFFFF"/>
                <w:sz w:val="18"/>
                <w:szCs w:val="18"/>
              </w:rPr>
              <w:t>Monthly Target</w:t>
            </w:r>
          </w:p>
        </w:tc>
        <w:tc>
          <w:tcPr>
            <w:tcW w:w="286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147263DF" w14:textId="77777777" w:rsidR="005617EA" w:rsidRDefault="00000000">
            <w:r>
              <w:rPr>
                <w:b/>
                <w:bCs/>
                <w:color w:val="FFFFFF"/>
                <w:sz w:val="18"/>
                <w:szCs w:val="18"/>
              </w:rPr>
              <w:t>Notes</w:t>
            </w:r>
          </w:p>
        </w:tc>
      </w:tr>
      <w:tr w:rsidR="005617EA" w14:paraId="18017E7C"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23262F6" w14:textId="77777777" w:rsidR="005617EA" w:rsidRDefault="00000000">
            <w:r>
              <w:rPr>
                <w:color w:val="333333"/>
                <w:sz w:val="18"/>
                <w:szCs w:val="18"/>
              </w:rPr>
              <w:t>Documented touchpoints (email, call, LinkedIn, in-person)</w:t>
            </w:r>
          </w:p>
        </w:tc>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20B479D" w14:textId="77777777" w:rsidR="005617EA" w:rsidRDefault="00000000">
            <w:r>
              <w:rPr>
                <w:color w:val="333333"/>
                <w:sz w:val="18"/>
                <w:szCs w:val="18"/>
              </w:rPr>
              <w:t>15 / month</w:t>
            </w:r>
          </w:p>
        </w:tc>
        <w:tc>
          <w:tcPr>
            <w:tcW w:w="2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5C7407B" w14:textId="77777777" w:rsidR="005617EA" w:rsidRDefault="00000000">
            <w:r>
              <w:rPr>
                <w:color w:val="333333"/>
                <w:sz w:val="18"/>
                <w:szCs w:val="18"/>
              </w:rPr>
              <w:t xml:space="preserve">Across assigned </w:t>
            </w:r>
            <w:proofErr w:type="gramStart"/>
            <w:r>
              <w:rPr>
                <w:color w:val="333333"/>
                <w:sz w:val="18"/>
                <w:szCs w:val="18"/>
              </w:rPr>
              <w:t>pool;</w:t>
            </w:r>
            <w:proofErr w:type="gramEnd"/>
            <w:r>
              <w:rPr>
                <w:color w:val="333333"/>
                <w:sz w:val="18"/>
                <w:szCs w:val="18"/>
              </w:rPr>
              <w:t xml:space="preserve"> logged in HubSpot within 48 </w:t>
            </w:r>
            <w:proofErr w:type="spellStart"/>
            <w:r>
              <w:rPr>
                <w:color w:val="333333"/>
                <w:sz w:val="18"/>
                <w:szCs w:val="18"/>
              </w:rPr>
              <w:t>hrs</w:t>
            </w:r>
            <w:proofErr w:type="spellEnd"/>
          </w:p>
        </w:tc>
      </w:tr>
      <w:tr w:rsidR="005617EA" w14:paraId="4311F2A7"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C5E1FAF" w14:textId="77777777" w:rsidR="005617EA" w:rsidRDefault="00000000">
            <w:r>
              <w:rPr>
                <w:color w:val="333333"/>
                <w:sz w:val="18"/>
                <w:szCs w:val="18"/>
              </w:rPr>
              <w:t>Qualified meetings (&gt;20 min, decision-relevant contact, logged)</w:t>
            </w:r>
          </w:p>
        </w:tc>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1F23EBD" w14:textId="77777777" w:rsidR="005617EA" w:rsidRDefault="00000000">
            <w:r>
              <w:rPr>
                <w:color w:val="333333"/>
                <w:sz w:val="18"/>
                <w:szCs w:val="18"/>
              </w:rPr>
              <w:t>2 / month</w:t>
            </w:r>
          </w:p>
        </w:tc>
        <w:tc>
          <w:tcPr>
            <w:tcW w:w="2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55D9B0D" w14:textId="77777777" w:rsidR="005617EA" w:rsidRDefault="00000000">
            <w:r>
              <w:rPr>
                <w:color w:val="333333"/>
                <w:sz w:val="18"/>
                <w:szCs w:val="18"/>
              </w:rPr>
              <w:t>Contact name, date, and summary required in CRM</w:t>
            </w:r>
          </w:p>
        </w:tc>
      </w:tr>
      <w:tr w:rsidR="005617EA" w14:paraId="422867CA"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296BB99" w14:textId="77777777" w:rsidR="005617EA" w:rsidRDefault="00000000">
            <w:r>
              <w:rPr>
                <w:color w:val="333333"/>
                <w:sz w:val="18"/>
                <w:szCs w:val="18"/>
              </w:rPr>
              <w:t>CRM hygiene — all outreach logged within 48 hours</w:t>
            </w:r>
          </w:p>
        </w:tc>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BA7A8A3" w14:textId="77777777" w:rsidR="005617EA" w:rsidRDefault="00000000">
            <w:r>
              <w:rPr>
                <w:color w:val="333333"/>
                <w:sz w:val="18"/>
                <w:szCs w:val="18"/>
              </w:rPr>
              <w:t>100%</w:t>
            </w:r>
          </w:p>
        </w:tc>
        <w:tc>
          <w:tcPr>
            <w:tcW w:w="2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9FD36B4" w14:textId="77777777" w:rsidR="005617EA" w:rsidRDefault="00000000">
            <w:r>
              <w:rPr>
                <w:color w:val="333333"/>
                <w:sz w:val="18"/>
                <w:szCs w:val="18"/>
              </w:rPr>
              <w:t>Non-negotiable; measured via HubSpot reporting</w:t>
            </w:r>
          </w:p>
        </w:tc>
      </w:tr>
      <w:tr w:rsidR="005617EA" w14:paraId="729D7C5F"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3228667" w14:textId="77777777" w:rsidR="005617EA" w:rsidRDefault="00000000">
            <w:r>
              <w:rPr>
                <w:color w:val="333333"/>
                <w:sz w:val="18"/>
                <w:szCs w:val="18"/>
              </w:rPr>
              <w:lastRenderedPageBreak/>
              <w:t>Email escalation sequences completed (4-touch)</w:t>
            </w:r>
          </w:p>
        </w:tc>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E8AE4F9" w14:textId="77777777" w:rsidR="005617EA" w:rsidRDefault="00000000">
            <w:r>
              <w:rPr>
                <w:color w:val="333333"/>
                <w:sz w:val="18"/>
                <w:szCs w:val="18"/>
              </w:rPr>
              <w:t>5 / month</w:t>
            </w:r>
          </w:p>
        </w:tc>
        <w:tc>
          <w:tcPr>
            <w:tcW w:w="2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17F1035" w14:textId="77777777" w:rsidR="005617EA" w:rsidRDefault="00000000">
            <w:r>
              <w:rPr>
                <w:color w:val="333333"/>
                <w:sz w:val="18"/>
                <w:szCs w:val="18"/>
              </w:rPr>
              <w:t>Sequence completed = Touch 4 sent or meeting booked before sequence end</w:t>
            </w:r>
          </w:p>
        </w:tc>
      </w:tr>
      <w:tr w:rsidR="005617EA" w14:paraId="2DCDA801"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EB92E6B" w14:textId="77777777" w:rsidR="005617EA" w:rsidRDefault="00000000">
            <w:r>
              <w:rPr>
                <w:color w:val="333333"/>
                <w:sz w:val="18"/>
                <w:szCs w:val="18"/>
              </w:rPr>
              <w:t>Travel prospect meetings (pre-logged + post-trip debrief)</w:t>
            </w:r>
          </w:p>
        </w:tc>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136738C" w14:textId="77777777" w:rsidR="005617EA" w:rsidRDefault="00000000">
            <w:r>
              <w:rPr>
                <w:color w:val="333333"/>
                <w:sz w:val="18"/>
                <w:szCs w:val="18"/>
              </w:rPr>
              <w:t>1 / trip</w:t>
            </w:r>
          </w:p>
        </w:tc>
        <w:tc>
          <w:tcPr>
            <w:tcW w:w="2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0FB8FEF" w14:textId="77777777" w:rsidR="005617EA" w:rsidRDefault="00000000">
            <w:r>
              <w:rPr>
                <w:color w:val="333333"/>
                <w:sz w:val="18"/>
                <w:szCs w:val="18"/>
              </w:rPr>
              <w:t>Both pre-log and audio debrief required for KPI credit</w:t>
            </w:r>
          </w:p>
        </w:tc>
      </w:tr>
      <w:tr w:rsidR="005617EA" w14:paraId="4C958568"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5B30295" w14:textId="77777777" w:rsidR="005617EA" w:rsidRDefault="00000000">
            <w:r>
              <w:rPr>
                <w:color w:val="333333"/>
                <w:sz w:val="18"/>
                <w:szCs w:val="18"/>
              </w:rPr>
              <w:t>Post-meeting audio debrief recorded and logged in HubSpot</w:t>
            </w:r>
          </w:p>
        </w:tc>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F76EE42" w14:textId="77777777" w:rsidR="005617EA" w:rsidRDefault="00000000">
            <w:r>
              <w:rPr>
                <w:color w:val="333333"/>
                <w:sz w:val="18"/>
                <w:szCs w:val="18"/>
              </w:rPr>
              <w:t>100% of client meetings</w:t>
            </w:r>
          </w:p>
        </w:tc>
        <w:tc>
          <w:tcPr>
            <w:tcW w:w="2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09F5BE8" w14:textId="77777777" w:rsidR="005617EA" w:rsidRDefault="00000000">
            <w:r>
              <w:rPr>
                <w:color w:val="333333"/>
                <w:sz w:val="18"/>
                <w:szCs w:val="18"/>
              </w:rPr>
              <w:t>Up to 5 minutes. Logged under the client record. See Section 3.3.</w:t>
            </w:r>
          </w:p>
        </w:tc>
      </w:tr>
      <w:tr w:rsidR="005617EA" w14:paraId="41903C70"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F2BD47B" w14:textId="77777777" w:rsidR="005617EA" w:rsidRDefault="00000000">
            <w:r>
              <w:rPr>
                <w:color w:val="333333"/>
                <w:sz w:val="18"/>
                <w:szCs w:val="18"/>
              </w:rPr>
              <w:t>Content contribution (roundtable insight, podcast lead, article topic)</w:t>
            </w:r>
          </w:p>
        </w:tc>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F832329" w14:textId="77777777" w:rsidR="005617EA" w:rsidRDefault="00000000">
            <w:r>
              <w:rPr>
                <w:color w:val="333333"/>
                <w:sz w:val="18"/>
                <w:szCs w:val="18"/>
              </w:rPr>
              <w:t>1 / quarter</w:t>
            </w:r>
          </w:p>
        </w:tc>
        <w:tc>
          <w:tcPr>
            <w:tcW w:w="2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4E8C9BE" w14:textId="77777777" w:rsidR="005617EA" w:rsidRDefault="00000000">
            <w:r>
              <w:rPr>
                <w:color w:val="333333"/>
                <w:sz w:val="18"/>
                <w:szCs w:val="18"/>
              </w:rPr>
              <w:t>Delivered at monthly roundtable or submitted to shared tracker</w:t>
            </w:r>
          </w:p>
        </w:tc>
      </w:tr>
      <w:tr w:rsidR="005617EA" w14:paraId="62B20C12"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56B7A4A" w14:textId="77777777" w:rsidR="005617EA" w:rsidRDefault="00000000">
            <w:r>
              <w:rPr>
                <w:color w:val="333333"/>
                <w:sz w:val="18"/>
                <w:szCs w:val="18"/>
              </w:rPr>
              <w:t>Primary Contributor designation (roundtable-recognized insight)</w:t>
            </w:r>
          </w:p>
        </w:tc>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73F4E6A" w14:textId="77777777" w:rsidR="005617EA" w:rsidRDefault="00000000">
            <w:r>
              <w:rPr>
                <w:color w:val="333333"/>
                <w:sz w:val="18"/>
                <w:szCs w:val="18"/>
              </w:rPr>
              <w:t>1 / quarter</w:t>
            </w:r>
          </w:p>
        </w:tc>
        <w:tc>
          <w:tcPr>
            <w:tcW w:w="2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2AFF0B4" w14:textId="77777777" w:rsidR="005617EA" w:rsidRDefault="00000000">
            <w:r>
              <w:rPr>
                <w:color w:val="333333"/>
                <w:sz w:val="18"/>
                <w:szCs w:val="18"/>
              </w:rPr>
              <w:t xml:space="preserve">Designated by </w:t>
            </w:r>
            <w:proofErr w:type="spellStart"/>
            <w:r>
              <w:rPr>
                <w:color w:val="333333"/>
                <w:sz w:val="18"/>
                <w:szCs w:val="18"/>
              </w:rPr>
              <w:t>BizDev</w:t>
            </w:r>
            <w:proofErr w:type="spellEnd"/>
            <w:r>
              <w:rPr>
                <w:color w:val="333333"/>
                <w:sz w:val="18"/>
                <w:szCs w:val="18"/>
              </w:rPr>
              <w:t xml:space="preserve"> when a consultant's input directly seeds published content or a podcast episode. Tied to content KPI credit.</w:t>
            </w:r>
          </w:p>
        </w:tc>
      </w:tr>
      <w:tr w:rsidR="005617EA" w14:paraId="7145449B" w14:textId="77777777">
        <w:tblPrEx>
          <w:tblCellMar>
            <w:top w:w="0" w:type="dxa"/>
            <w:bottom w:w="0" w:type="dxa"/>
          </w:tblCellMar>
        </w:tblPrEx>
        <w:tc>
          <w:tcPr>
            <w:tcW w:w="40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385F0EB" w14:textId="77777777" w:rsidR="005617EA" w:rsidRDefault="00000000">
            <w:r>
              <w:rPr>
                <w:color w:val="333333"/>
                <w:sz w:val="18"/>
                <w:szCs w:val="18"/>
              </w:rPr>
              <w:t>New warm relationship (prospect who has responded or expressed interest)</w:t>
            </w:r>
          </w:p>
        </w:tc>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478542B" w14:textId="77777777" w:rsidR="005617EA" w:rsidRDefault="00000000">
            <w:r>
              <w:rPr>
                <w:color w:val="333333"/>
                <w:sz w:val="18"/>
                <w:szCs w:val="18"/>
              </w:rPr>
              <w:t>1 / quarter</w:t>
            </w:r>
          </w:p>
        </w:tc>
        <w:tc>
          <w:tcPr>
            <w:tcW w:w="2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741C592" w14:textId="77777777" w:rsidR="005617EA" w:rsidRDefault="00000000">
            <w:r>
              <w:rPr>
                <w:color w:val="333333"/>
                <w:sz w:val="18"/>
                <w:szCs w:val="18"/>
              </w:rPr>
              <w:t>Outcome KPI — not punitive in Year 1; directional signal only</w:t>
            </w:r>
          </w:p>
        </w:tc>
      </w:tr>
    </w:tbl>
    <w:p w14:paraId="0965F4F5"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6B63977C"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27731E37"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KPI Scorecard Template</w:t>
            </w:r>
          </w:p>
          <w:p w14:paraId="065AFB33" w14:textId="77777777" w:rsidR="005617EA" w:rsidRDefault="00000000">
            <w:pPr>
              <w:spacing w:after="60"/>
            </w:pPr>
            <w:r>
              <w:rPr>
                <w:i/>
                <w:iCs/>
                <w:color w:val="7A5500"/>
                <w:sz w:val="18"/>
                <w:szCs w:val="18"/>
              </w:rPr>
              <w:t xml:space="preserve">Individual scorecard per consultant showing monthly actuals vs. targets across all KPIs. Auto-pulls from HubSpot where possible; manual entry for qualitative items. Reviewed in monthly 1:1. Owner: </w:t>
            </w:r>
            <w:proofErr w:type="spellStart"/>
            <w:r>
              <w:rPr>
                <w:i/>
                <w:iCs/>
                <w:color w:val="7A5500"/>
                <w:sz w:val="18"/>
                <w:szCs w:val="18"/>
              </w:rPr>
              <w:t>BizDev</w:t>
            </w:r>
            <w:proofErr w:type="spellEnd"/>
            <w:r>
              <w:rPr>
                <w:i/>
                <w:iCs/>
                <w:color w:val="7A5500"/>
                <w:sz w:val="18"/>
                <w:szCs w:val="18"/>
              </w:rPr>
              <w:t xml:space="preserve"> builds; consultant maintains.</w:t>
            </w:r>
          </w:p>
        </w:tc>
      </w:tr>
    </w:tbl>
    <w:p w14:paraId="66B76695" w14:textId="77777777" w:rsidR="005617EA" w:rsidRDefault="005617EA">
      <w:pPr>
        <w:spacing w:before="140"/>
      </w:pPr>
    </w:p>
    <w:p w14:paraId="24E7499B" w14:textId="77777777" w:rsidR="005617EA" w:rsidRDefault="00000000">
      <w:pPr>
        <w:pStyle w:val="Heading2"/>
        <w:pBdr>
          <w:bottom w:val="single" w:sz="4" w:space="4" w:color="D6E4F0"/>
        </w:pBdr>
      </w:pPr>
      <w:r>
        <w:t>1.3 — CRM Policy and Governance</w:t>
      </w:r>
    </w:p>
    <w:p w14:paraId="57FF933A" w14:textId="77777777" w:rsidR="005617EA" w:rsidRDefault="00000000">
      <w:pPr>
        <w:spacing w:before="60" w:after="80"/>
      </w:pPr>
      <w:r>
        <w:rPr>
          <w:color w:val="333333"/>
        </w:rPr>
        <w:t>HubSpot is the operating system of this entire initiative. Activity not logged in HubSpot did not happen — for KPI purposes.</w:t>
      </w:r>
    </w:p>
    <w:p w14:paraId="02C002B3" w14:textId="77777777" w:rsidR="005617EA" w:rsidRDefault="00000000">
      <w:pPr>
        <w:pStyle w:val="ListParagraph"/>
        <w:numPr>
          <w:ilvl w:val="0"/>
          <w:numId w:val="2"/>
        </w:numPr>
        <w:spacing w:before="40" w:after="40"/>
      </w:pPr>
      <w:r>
        <w:rPr>
          <w:color w:val="333333"/>
        </w:rPr>
        <w:t>All outreach — email, call, LinkedIn message, in-person meeting — logged within 48 hours</w:t>
      </w:r>
    </w:p>
    <w:p w14:paraId="1B342C5A" w14:textId="77777777" w:rsidR="005617EA" w:rsidRDefault="00000000">
      <w:pPr>
        <w:pStyle w:val="ListParagraph"/>
        <w:numPr>
          <w:ilvl w:val="0"/>
          <w:numId w:val="2"/>
        </w:numPr>
        <w:spacing w:before="40" w:after="40"/>
      </w:pPr>
      <w:r>
        <w:rPr>
          <w:color w:val="333333"/>
        </w:rPr>
        <w:t>Contact ownership model: each consultant assigned a defined pool via 'Sales Owner' custom field</w:t>
      </w:r>
    </w:p>
    <w:p w14:paraId="3B962954" w14:textId="77777777" w:rsidR="005617EA" w:rsidRDefault="00000000">
      <w:pPr>
        <w:pStyle w:val="ListParagraph"/>
        <w:numPr>
          <w:ilvl w:val="0"/>
          <w:numId w:val="2"/>
        </w:numPr>
        <w:spacing w:before="40" w:after="40"/>
      </w:pPr>
      <w:r>
        <w:rPr>
          <w:color w:val="333333"/>
        </w:rPr>
        <w:t xml:space="preserve">Monthly HubSpot usage report generated by </w:t>
      </w:r>
      <w:proofErr w:type="spellStart"/>
      <w:r>
        <w:rPr>
          <w:color w:val="333333"/>
        </w:rPr>
        <w:t>BizDev</w:t>
      </w:r>
      <w:proofErr w:type="spellEnd"/>
      <w:r>
        <w:rPr>
          <w:color w:val="333333"/>
        </w:rPr>
        <w:t xml:space="preserve"> and shared with leadership</w:t>
      </w:r>
    </w:p>
    <w:p w14:paraId="0ABC4194" w14:textId="77777777" w:rsidR="005617EA" w:rsidRDefault="00000000">
      <w:pPr>
        <w:pStyle w:val="ListParagraph"/>
        <w:numPr>
          <w:ilvl w:val="0"/>
          <w:numId w:val="2"/>
        </w:numPr>
        <w:spacing w:before="40" w:after="40"/>
      </w:pPr>
      <w:r>
        <w:rPr>
          <w:color w:val="333333"/>
        </w:rPr>
        <w:t>All outreach emails and sequences sent from within HubSpot, not personal inboxes, to ensure logging and tracking</w:t>
      </w:r>
    </w:p>
    <w:p w14:paraId="732C77DF"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5726173"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0BFF8D31"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CRM Governance Policy Document</w:t>
            </w:r>
          </w:p>
          <w:p w14:paraId="65D848EC" w14:textId="77777777" w:rsidR="005617EA" w:rsidRDefault="00000000">
            <w:pPr>
              <w:spacing w:after="60"/>
            </w:pPr>
            <w:r>
              <w:rPr>
                <w:i/>
                <w:iCs/>
                <w:color w:val="7A5500"/>
                <w:sz w:val="18"/>
                <w:szCs w:val="18"/>
              </w:rPr>
              <w:t xml:space="preserve">One-page document: what must be logged, how quickly, required fields, what 'Sales Owner' means, and review cadence. Co-signed by all participants at Phase 2 kickoff meeting. Owner: </w:t>
            </w:r>
            <w:proofErr w:type="spellStart"/>
            <w:r>
              <w:rPr>
                <w:i/>
                <w:iCs/>
                <w:color w:val="7A5500"/>
                <w:sz w:val="18"/>
                <w:szCs w:val="18"/>
              </w:rPr>
              <w:t>BizDev</w:t>
            </w:r>
            <w:proofErr w:type="spellEnd"/>
            <w:r>
              <w:rPr>
                <w:i/>
                <w:iCs/>
                <w:color w:val="7A5500"/>
                <w:sz w:val="18"/>
                <w:szCs w:val="18"/>
              </w:rPr>
              <w:t>.</w:t>
            </w:r>
          </w:p>
        </w:tc>
      </w:tr>
    </w:tbl>
    <w:p w14:paraId="001138D8" w14:textId="77777777" w:rsidR="005617EA" w:rsidRDefault="005617EA">
      <w:pPr>
        <w:spacing w:before="140"/>
      </w:pPr>
    </w:p>
    <w:p w14:paraId="2FBE758F" w14:textId="77777777" w:rsidR="005617EA" w:rsidRDefault="00000000">
      <w:pPr>
        <w:pStyle w:val="Heading2"/>
        <w:pBdr>
          <w:bottom w:val="single" w:sz="4" w:space="4" w:color="D6E4F0"/>
        </w:pBdr>
      </w:pPr>
      <w:r>
        <w:t>1.4 — Internal Launch Communications</w:t>
      </w:r>
    </w:p>
    <w:p w14:paraId="38B0C68B" w14:textId="77777777" w:rsidR="005617EA" w:rsidRDefault="00000000">
      <w:pPr>
        <w:spacing w:before="60" w:after="80"/>
      </w:pPr>
      <w:r>
        <w:rPr>
          <w:color w:val="333333"/>
        </w:rPr>
        <w:t>The framing of this initiative matters as much as the substance. The language must convey professionalization, not surveillance.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3601538" w14:textId="77777777">
        <w:tblPrEx>
          <w:tblCellMar>
            <w:top w:w="0" w:type="dxa"/>
            <w:bottom w:w="0" w:type="dxa"/>
          </w:tblCellMar>
        </w:tblPrEx>
        <w:tc>
          <w:tcPr>
            <w:tcW w:w="9360" w:type="dxa"/>
            <w:tcBorders>
              <w:top w:val="single" w:sz="1" w:space="0" w:color="D0D5DD"/>
              <w:left w:val="single" w:sz="16" w:space="0" w:color="4A6080"/>
              <w:bottom w:val="single" w:sz="1" w:space="0" w:color="D0D5DD"/>
              <w:right w:val="single" w:sz="1" w:space="0" w:color="D0D5DD"/>
            </w:tcBorders>
            <w:shd w:val="clear" w:color="auto" w:fill="F5F6F8"/>
            <w:tcMar>
              <w:top w:w="120" w:type="dxa"/>
              <w:left w:w="200" w:type="dxa"/>
              <w:bottom w:w="120" w:type="dxa"/>
              <w:right w:w="160" w:type="dxa"/>
            </w:tcMar>
          </w:tcPr>
          <w:p w14:paraId="70BD9092" w14:textId="77777777" w:rsidR="005617EA" w:rsidRDefault="00000000">
            <w:r>
              <w:rPr>
                <w:i/>
                <w:iCs/>
                <w:color w:val="333333"/>
              </w:rPr>
              <w:t>"We're not asking you to become salespeople. We're asking you to be curious, consistent, and present in the market — even when market conditions make closing business difficult. The tools, the frameworks, and the support are built around your expertise and your relationships. We're providing the infrastructure. You're providing the intelligence. Let's build something together that reflects how you actually work."</w:t>
            </w:r>
          </w:p>
        </w:tc>
      </w:tr>
    </w:tbl>
    <w:p w14:paraId="081AD9A4" w14:textId="77777777" w:rsidR="005617EA" w:rsidRDefault="005617E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0BE2084"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091C2952" w14:textId="77777777" w:rsidR="005617EA" w:rsidRDefault="00000000">
            <w:pPr>
              <w:spacing w:before="60" w:after="40"/>
            </w:pPr>
            <w:proofErr w:type="gramStart"/>
            <w:r>
              <w:rPr>
                <w:b/>
                <w:bCs/>
                <w:color w:val="8B6000"/>
                <w:sz w:val="18"/>
                <w:szCs w:val="18"/>
              </w:rPr>
              <w:lastRenderedPageBreak/>
              <w:t>●  INSERT</w:t>
            </w:r>
            <w:proofErr w:type="gramEnd"/>
            <w:r>
              <w:rPr>
                <w:b/>
                <w:bCs/>
                <w:color w:val="8B6000"/>
                <w:sz w:val="18"/>
                <w:szCs w:val="18"/>
              </w:rPr>
              <w:t xml:space="preserve">: </w:t>
            </w:r>
            <w:r>
              <w:rPr>
                <w:b/>
                <w:bCs/>
                <w:color w:val="5C4000"/>
                <w:sz w:val="18"/>
                <w:szCs w:val="18"/>
              </w:rPr>
              <w:t>Internal Launch Message</w:t>
            </w:r>
          </w:p>
          <w:p w14:paraId="1869DFDF" w14:textId="77777777" w:rsidR="005617EA" w:rsidRDefault="00000000">
            <w:pPr>
              <w:spacing w:after="60"/>
            </w:pPr>
            <w:r>
              <w:rPr>
                <w:i/>
                <w:iCs/>
                <w:color w:val="7A5500"/>
                <w:sz w:val="18"/>
                <w:szCs w:val="18"/>
              </w:rPr>
              <w:t xml:space="preserve">All-hands message from Dine introducing the initiative, co-signed by Mike and Charlie. Tone: empowering, not punitive. What's changing, what's expected, what support is available, and a direct ask for collaboration. Owner: </w:t>
            </w:r>
            <w:proofErr w:type="spellStart"/>
            <w:r>
              <w:rPr>
                <w:i/>
                <w:iCs/>
                <w:color w:val="7A5500"/>
                <w:sz w:val="18"/>
                <w:szCs w:val="18"/>
              </w:rPr>
              <w:t>BizDev</w:t>
            </w:r>
            <w:proofErr w:type="spellEnd"/>
            <w:r>
              <w:rPr>
                <w:i/>
                <w:iCs/>
                <w:color w:val="7A5500"/>
                <w:sz w:val="18"/>
                <w:szCs w:val="18"/>
              </w:rPr>
              <w:t xml:space="preserve"> drafts; Dine delivers.</w:t>
            </w:r>
          </w:p>
        </w:tc>
      </w:tr>
    </w:tbl>
    <w:p w14:paraId="08F22BC4" w14:textId="77777777" w:rsidR="005617EA" w:rsidRDefault="005617EA">
      <w:pPr>
        <w:spacing w:before="200"/>
      </w:pPr>
    </w:p>
    <w:p w14:paraId="4D85C070" w14:textId="77777777" w:rsidR="005617EA"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5617EA" w14:paraId="2B7D1B72"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4A6080"/>
            <w:tcMar>
              <w:top w:w="120" w:type="dxa"/>
              <w:left w:w="240" w:type="dxa"/>
              <w:bottom w:w="120" w:type="dxa"/>
              <w:right w:w="240" w:type="dxa"/>
            </w:tcMar>
          </w:tcPr>
          <w:p w14:paraId="1F347868" w14:textId="77777777" w:rsidR="005617EA" w:rsidRDefault="00000000">
            <w:pPr>
              <w:spacing w:after="40"/>
            </w:pPr>
            <w:r>
              <w:rPr>
                <w:b/>
                <w:bCs/>
                <w:caps/>
                <w:color w:val="C8DCF0"/>
                <w:sz w:val="18"/>
                <w:szCs w:val="18"/>
              </w:rPr>
              <w:lastRenderedPageBreak/>
              <w:t>PHASE 2</w:t>
            </w:r>
            <w:r>
              <w:rPr>
                <w:color w:val="C8DCF0"/>
                <w:sz w:val="18"/>
                <w:szCs w:val="18"/>
              </w:rPr>
              <w:t xml:space="preserve">   |   March 9 – March 28, 2026</w:t>
            </w:r>
          </w:p>
          <w:p w14:paraId="3AFC00F4" w14:textId="77777777" w:rsidR="005617EA" w:rsidRDefault="00000000">
            <w:r>
              <w:rPr>
                <w:b/>
                <w:bCs/>
                <w:color w:val="FFFFFF"/>
                <w:sz w:val="32"/>
                <w:szCs w:val="32"/>
              </w:rPr>
              <w:t>Onboarding Process</w:t>
            </w:r>
          </w:p>
          <w:p w14:paraId="70BD5BF1" w14:textId="77777777" w:rsidR="005617EA" w:rsidRDefault="00000000">
            <w:pPr>
              <w:spacing w:before="40"/>
            </w:pPr>
            <w:r>
              <w:rPr>
                <w:i/>
                <w:iCs/>
                <w:color w:val="B0C8E0"/>
                <w:sz w:val="18"/>
                <w:szCs w:val="18"/>
              </w:rPr>
              <w:t>Full system access, baseline training, and documented proof of CRM engagement before outreach begins.</w:t>
            </w:r>
          </w:p>
        </w:tc>
      </w:tr>
    </w:tbl>
    <w:p w14:paraId="7992B7A8" w14:textId="77777777" w:rsidR="005617EA" w:rsidRDefault="005617EA">
      <w:pPr>
        <w:spacing w:before="160"/>
      </w:pPr>
    </w:p>
    <w:p w14:paraId="0C9CA0AB" w14:textId="77777777" w:rsidR="005617EA" w:rsidRDefault="00000000">
      <w:pPr>
        <w:pStyle w:val="Heading2"/>
        <w:pBdr>
          <w:bottom w:val="single" w:sz="4" w:space="4" w:color="D6E4F0"/>
        </w:pBdr>
      </w:pPr>
      <w:r>
        <w:t>2.1 — Contact List Preparation and Assignment</w:t>
      </w:r>
    </w:p>
    <w:p w14:paraId="6FCC8487" w14:textId="77777777" w:rsidR="005617EA" w:rsidRDefault="00000000">
      <w:pPr>
        <w:spacing w:before="60" w:after="80"/>
      </w:pPr>
      <w:r>
        <w:rPr>
          <w:color w:val="333333"/>
        </w:rPr>
        <w:t xml:space="preserve">Before the kickoff meeting, </w:t>
      </w:r>
      <w:proofErr w:type="spellStart"/>
      <w:r>
        <w:rPr>
          <w:color w:val="333333"/>
        </w:rPr>
        <w:t>BizDev</w:t>
      </w:r>
      <w:proofErr w:type="spellEnd"/>
      <w:r>
        <w:rPr>
          <w:color w:val="333333"/>
        </w:rPr>
        <w:t xml:space="preserve"> will present a fully segmented contact </w:t>
      </w:r>
      <w:proofErr w:type="gramStart"/>
      <w:r>
        <w:rPr>
          <w:color w:val="333333"/>
        </w:rPr>
        <w:t>pool</w:t>
      </w:r>
      <w:proofErr w:type="gramEnd"/>
      <w:r>
        <w:rPr>
          <w:color w:val="333333"/>
        </w:rPr>
        <w:t xml:space="preserve"> so the assignment conversation begins from demonstrated work — not a blank slate.</w:t>
      </w:r>
    </w:p>
    <w:p w14:paraId="14052907" w14:textId="77777777" w:rsidR="005617EA" w:rsidRDefault="00000000">
      <w:pPr>
        <w:spacing w:before="200" w:after="80"/>
      </w:pPr>
      <w:r>
        <w:rPr>
          <w:b/>
          <w:bCs/>
          <w:color w:val="1B3A5C"/>
        </w:rPr>
        <w:t>Source Material</w:t>
      </w:r>
    </w:p>
    <w:p w14:paraId="2503C04B" w14:textId="77777777" w:rsidR="005617EA" w:rsidRDefault="00000000">
      <w:pPr>
        <w:pStyle w:val="ListParagraph"/>
        <w:numPr>
          <w:ilvl w:val="0"/>
          <w:numId w:val="2"/>
        </w:numPr>
        <w:spacing w:before="40" w:after="40"/>
      </w:pPr>
      <w:r>
        <w:rPr>
          <w:color w:val="333333"/>
        </w:rPr>
        <w:t>HubSpot: 760 contacts, 100% with email addresses (sourced from Candid.org, enriched, uploaded). Currently 96% unassigned.</w:t>
      </w:r>
    </w:p>
    <w:p w14:paraId="1BF4D36B" w14:textId="77777777" w:rsidR="005617EA" w:rsidRDefault="00000000">
      <w:pPr>
        <w:pStyle w:val="ListParagraph"/>
        <w:numPr>
          <w:ilvl w:val="0"/>
          <w:numId w:val="2"/>
        </w:numPr>
        <w:spacing w:before="40" w:after="40"/>
      </w:pPr>
      <w:proofErr w:type="spellStart"/>
      <w:r>
        <w:rPr>
          <w:color w:val="333333"/>
        </w:rPr>
        <w:t>Guidestar</w:t>
      </w:r>
      <w:proofErr w:type="spellEnd"/>
      <w:r>
        <w:rPr>
          <w:color w:val="333333"/>
        </w:rPr>
        <w:t>/Candid list: 787 records narrowed from ~3,500 by isolating unrestricted assets between $200M and $500M.</w:t>
      </w:r>
    </w:p>
    <w:p w14:paraId="1A5F5F01" w14:textId="77777777" w:rsidR="005617EA" w:rsidRDefault="00000000">
      <w:pPr>
        <w:pStyle w:val="ListParagraph"/>
        <w:numPr>
          <w:ilvl w:val="0"/>
          <w:numId w:val="2"/>
        </w:numPr>
        <w:spacing w:before="40" w:after="40"/>
      </w:pPr>
      <w:r>
        <w:rPr>
          <w:color w:val="333333"/>
        </w:rPr>
        <w:t>Cross-reference: contacts appearing in both datasets represent the warmest day-one targets.</w:t>
      </w:r>
    </w:p>
    <w:p w14:paraId="57CC6681" w14:textId="77777777" w:rsidR="005617EA" w:rsidRDefault="00000000">
      <w:pPr>
        <w:spacing w:before="200" w:after="80"/>
      </w:pPr>
      <w:r>
        <w:rPr>
          <w:b/>
          <w:bCs/>
          <w:color w:val="1B3A5C"/>
        </w:rPr>
        <w:t>Pre-Segmentation Logic (</w:t>
      </w:r>
      <w:proofErr w:type="spellStart"/>
      <w:r>
        <w:rPr>
          <w:b/>
          <w:bCs/>
          <w:color w:val="1B3A5C"/>
        </w:rPr>
        <w:t>BizDev</w:t>
      </w:r>
      <w:proofErr w:type="spellEnd"/>
      <w:r>
        <w:rPr>
          <w:b/>
          <w:bCs/>
          <w:color w:val="1B3A5C"/>
        </w:rPr>
        <w:t xml:space="preserve"> Applies Before Kickoff)</w:t>
      </w:r>
    </w:p>
    <w:p w14:paraId="57854518" w14:textId="77777777" w:rsidR="005617EA" w:rsidRDefault="00000000">
      <w:pPr>
        <w:spacing w:before="60" w:after="80"/>
      </w:pPr>
      <w:r>
        <w:rPr>
          <w:color w:val="333333"/>
        </w:rPr>
        <w:t>The following filters define the Tier 1 priority pool of approximately 200 contacts:</w:t>
      </w:r>
    </w:p>
    <w:p w14:paraId="2EB88894" w14:textId="77777777" w:rsidR="005617EA" w:rsidRDefault="00000000">
      <w:pPr>
        <w:pStyle w:val="ListParagraph"/>
        <w:numPr>
          <w:ilvl w:val="0"/>
          <w:numId w:val="2"/>
        </w:numPr>
        <w:spacing w:before="40" w:after="40"/>
      </w:pPr>
      <w:r>
        <w:rPr>
          <w:color w:val="333333"/>
        </w:rPr>
        <w:t>Email address present in HubSpot</w:t>
      </w:r>
    </w:p>
    <w:p w14:paraId="785C6DF4" w14:textId="77777777" w:rsidR="005617EA" w:rsidRDefault="00000000">
      <w:pPr>
        <w:pStyle w:val="ListParagraph"/>
        <w:numPr>
          <w:ilvl w:val="0"/>
          <w:numId w:val="2"/>
        </w:numPr>
        <w:spacing w:before="40" w:after="40"/>
      </w:pPr>
      <w:r>
        <w:rPr>
          <w:color w:val="333333"/>
        </w:rPr>
        <w:t>Unrestricted assets $250M or above</w:t>
      </w:r>
    </w:p>
    <w:p w14:paraId="0CF321D4" w14:textId="77777777" w:rsidR="005617EA" w:rsidRDefault="00000000">
      <w:pPr>
        <w:pStyle w:val="ListParagraph"/>
        <w:numPr>
          <w:ilvl w:val="0"/>
          <w:numId w:val="2"/>
        </w:numPr>
        <w:spacing w:before="40" w:after="40"/>
      </w:pPr>
      <w:r>
        <w:rPr>
          <w:color w:val="333333"/>
        </w:rPr>
        <w:t>Non-hospital, non-health-system sector (lower priority — heavily governed, slower to move)</w:t>
      </w:r>
    </w:p>
    <w:p w14:paraId="666582FA" w14:textId="77777777" w:rsidR="005617EA" w:rsidRDefault="00000000">
      <w:pPr>
        <w:pStyle w:val="ListParagraph"/>
        <w:numPr>
          <w:ilvl w:val="0"/>
          <w:numId w:val="2"/>
        </w:numPr>
        <w:spacing w:before="40" w:after="40"/>
      </w:pPr>
      <w:r>
        <w:rPr>
          <w:color w:val="333333"/>
        </w:rPr>
        <w:t>Geography within reasonable proximity to a consultant's existing client base</w:t>
      </w:r>
    </w:p>
    <w:p w14:paraId="5F5E9D2A" w14:textId="77777777" w:rsidR="005617EA" w:rsidRDefault="00000000">
      <w:pPr>
        <w:spacing w:before="200" w:after="80"/>
      </w:pPr>
      <w:r>
        <w:rPr>
          <w:b/>
          <w:bCs/>
          <w:color w:val="1B3A5C"/>
        </w:rPr>
        <w:t>Geographic Clusters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5617EA" w14:paraId="73465AFB" w14:textId="77777777">
        <w:tblPrEx>
          <w:tblCellMar>
            <w:top w:w="0" w:type="dxa"/>
            <w:bottom w:w="0" w:type="dxa"/>
          </w:tblCellMar>
        </w:tblPrEx>
        <w:tc>
          <w:tcPr>
            <w:tcW w:w="25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4BC0471F" w14:textId="77777777" w:rsidR="005617EA" w:rsidRDefault="00000000">
            <w:r>
              <w:rPr>
                <w:b/>
                <w:bCs/>
                <w:color w:val="FFFFFF"/>
                <w:sz w:val="18"/>
                <w:szCs w:val="18"/>
              </w:rPr>
              <w:t>Region</w:t>
            </w:r>
          </w:p>
        </w:tc>
        <w:tc>
          <w:tcPr>
            <w:tcW w:w="68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2A755B90" w14:textId="77777777" w:rsidR="005617EA" w:rsidRDefault="00000000">
            <w:r>
              <w:rPr>
                <w:b/>
                <w:bCs/>
                <w:color w:val="FFFFFF"/>
                <w:sz w:val="18"/>
                <w:szCs w:val="18"/>
              </w:rPr>
              <w:t>States / Notes</w:t>
            </w:r>
          </w:p>
        </w:tc>
      </w:tr>
      <w:tr w:rsidR="005617EA" w14:paraId="438A48FA" w14:textId="77777777">
        <w:tblPrEx>
          <w:tblCellMar>
            <w:top w:w="0" w:type="dxa"/>
            <w:bottom w:w="0" w:type="dxa"/>
          </w:tblCellMar>
        </w:tblPrEx>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D1D4DCF" w14:textId="77777777" w:rsidR="005617EA" w:rsidRDefault="00000000">
            <w:r>
              <w:rPr>
                <w:color w:val="333333"/>
                <w:sz w:val="18"/>
                <w:szCs w:val="18"/>
              </w:rPr>
              <w:t>Northeast</w:t>
            </w:r>
          </w:p>
        </w:tc>
        <w:tc>
          <w:tcPr>
            <w:tcW w:w="6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83EFD5B" w14:textId="77777777" w:rsidR="005617EA" w:rsidRDefault="00000000">
            <w:r>
              <w:rPr>
                <w:color w:val="333333"/>
                <w:sz w:val="18"/>
                <w:szCs w:val="18"/>
              </w:rPr>
              <w:t>NY (85), MA (40), PA (52), CT/NJ/DC (~50 combined) — 2 consultants</w:t>
            </w:r>
          </w:p>
        </w:tc>
      </w:tr>
      <w:tr w:rsidR="005617EA" w14:paraId="12FDFAD4" w14:textId="77777777">
        <w:tblPrEx>
          <w:tblCellMar>
            <w:top w:w="0" w:type="dxa"/>
            <w:bottom w:w="0" w:type="dxa"/>
          </w:tblCellMar>
        </w:tblPrEx>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B1E6C26" w14:textId="77777777" w:rsidR="005617EA" w:rsidRDefault="00000000">
            <w:r>
              <w:rPr>
                <w:color w:val="333333"/>
                <w:sz w:val="18"/>
                <w:szCs w:val="18"/>
              </w:rPr>
              <w:t>Midwest</w:t>
            </w:r>
          </w:p>
        </w:tc>
        <w:tc>
          <w:tcPr>
            <w:tcW w:w="6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927B2AA" w14:textId="77777777" w:rsidR="005617EA" w:rsidRDefault="00000000">
            <w:r>
              <w:rPr>
                <w:color w:val="333333"/>
                <w:sz w:val="18"/>
                <w:szCs w:val="18"/>
              </w:rPr>
              <w:t>OH (32), IL (44), IN (24), MI (25), MN (21) — 1–2 consultants</w:t>
            </w:r>
          </w:p>
        </w:tc>
      </w:tr>
      <w:tr w:rsidR="005617EA" w14:paraId="5A562016" w14:textId="77777777">
        <w:tblPrEx>
          <w:tblCellMar>
            <w:top w:w="0" w:type="dxa"/>
            <w:bottom w:w="0" w:type="dxa"/>
          </w:tblCellMar>
        </w:tblPrEx>
        <w:tc>
          <w:tcPr>
            <w:tcW w:w="2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48C4D0A" w14:textId="77777777" w:rsidR="005617EA" w:rsidRDefault="00000000">
            <w:r>
              <w:rPr>
                <w:color w:val="333333"/>
                <w:sz w:val="18"/>
                <w:szCs w:val="18"/>
              </w:rPr>
              <w:t>Mid-Atlantic / South</w:t>
            </w:r>
          </w:p>
        </w:tc>
        <w:tc>
          <w:tcPr>
            <w:tcW w:w="6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574510D" w14:textId="77777777" w:rsidR="005617EA" w:rsidRDefault="00000000">
            <w:r>
              <w:rPr>
                <w:color w:val="333333"/>
                <w:sz w:val="18"/>
                <w:szCs w:val="18"/>
              </w:rPr>
              <w:t>VA (33), DC (27), MD (18), GA (17) — 1 consultant</w:t>
            </w:r>
          </w:p>
        </w:tc>
      </w:tr>
      <w:tr w:rsidR="005617EA" w14:paraId="472A5679" w14:textId="77777777">
        <w:tblPrEx>
          <w:tblCellMar>
            <w:top w:w="0" w:type="dxa"/>
            <w:bottom w:w="0" w:type="dxa"/>
          </w:tblCellMar>
        </w:tblPrEx>
        <w:tc>
          <w:tcPr>
            <w:tcW w:w="2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519C6F5" w14:textId="77777777" w:rsidR="005617EA" w:rsidRDefault="00000000">
            <w:r>
              <w:rPr>
                <w:color w:val="333333"/>
                <w:sz w:val="18"/>
                <w:szCs w:val="18"/>
              </w:rPr>
              <w:t>South / West</w:t>
            </w:r>
          </w:p>
        </w:tc>
        <w:tc>
          <w:tcPr>
            <w:tcW w:w="6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8F26C1D" w14:textId="77777777" w:rsidR="005617EA" w:rsidRDefault="00000000">
            <w:r>
              <w:rPr>
                <w:color w:val="333333"/>
                <w:sz w:val="18"/>
                <w:szCs w:val="18"/>
              </w:rPr>
              <w:t>TX (31), CA (64), FL (23) — 1–2 consultants</w:t>
            </w:r>
          </w:p>
        </w:tc>
      </w:tr>
    </w:tbl>
    <w:p w14:paraId="3E4433CD" w14:textId="77777777" w:rsidR="005617EA" w:rsidRDefault="005617EA">
      <w:pPr>
        <w:spacing w:before="100"/>
      </w:pPr>
    </w:p>
    <w:p w14:paraId="59842320" w14:textId="77777777" w:rsidR="005617EA" w:rsidRDefault="00000000">
      <w:pPr>
        <w:spacing w:before="200" w:after="80"/>
      </w:pPr>
      <w:r>
        <w:rPr>
          <w:b/>
          <w:bCs/>
          <w:color w:val="1B3A5C"/>
        </w:rPr>
        <w:t>Contact Assignment — Choose-Your-Adventure Model</w:t>
      </w:r>
    </w:p>
    <w:p w14:paraId="3D4472CB" w14:textId="77777777" w:rsidR="005617EA" w:rsidRDefault="00000000">
      <w:pPr>
        <w:spacing w:before="60" w:after="80"/>
      </w:pPr>
      <w:r>
        <w:rPr>
          <w:color w:val="333333"/>
        </w:rPr>
        <w:t>Contacts are not assigned top-down. Consultants self-select from a pre-filtered, regionally clustered pool. Each consultant must select their initial pool by the end of the kickoff meeting.</w:t>
      </w:r>
    </w:p>
    <w:p w14:paraId="05F4AC5E" w14:textId="77777777" w:rsidR="005617EA" w:rsidRDefault="00000000">
      <w:pPr>
        <w:pStyle w:val="ListParagraph"/>
        <w:numPr>
          <w:ilvl w:val="0"/>
          <w:numId w:val="2"/>
        </w:numPr>
        <w:spacing w:before="40" w:after="40"/>
      </w:pPr>
      <w:proofErr w:type="spellStart"/>
      <w:r>
        <w:rPr>
          <w:color w:val="333333"/>
        </w:rPr>
        <w:t>BizDev</w:t>
      </w:r>
      <w:proofErr w:type="spellEnd"/>
      <w:r>
        <w:rPr>
          <w:color w:val="333333"/>
        </w:rPr>
        <w:t xml:space="preserve"> presents the Tier 1 filtered pool organized by region and sector</w:t>
      </w:r>
    </w:p>
    <w:p w14:paraId="168544BA" w14:textId="77777777" w:rsidR="005617EA" w:rsidRDefault="00000000">
      <w:pPr>
        <w:pStyle w:val="ListParagraph"/>
        <w:numPr>
          <w:ilvl w:val="0"/>
          <w:numId w:val="2"/>
        </w:numPr>
        <w:spacing w:before="40" w:after="40"/>
      </w:pPr>
      <w:r>
        <w:rPr>
          <w:color w:val="333333"/>
        </w:rPr>
        <w:t>Each consultant selects 25–30 contacts from their regional cluster</w:t>
      </w:r>
    </w:p>
    <w:p w14:paraId="11AA5E5A" w14:textId="77777777" w:rsidR="005617EA" w:rsidRDefault="00000000">
      <w:pPr>
        <w:pStyle w:val="ListParagraph"/>
        <w:numPr>
          <w:ilvl w:val="0"/>
          <w:numId w:val="2"/>
        </w:numPr>
        <w:spacing w:before="40" w:after="40"/>
      </w:pPr>
      <w:r>
        <w:rPr>
          <w:color w:val="333333"/>
        </w:rPr>
        <w:t>Selections logged as 'Sales Owner' assignments in HubSpot on Day 1 of Phase 3</w:t>
      </w:r>
    </w:p>
    <w:p w14:paraId="4FF260CF" w14:textId="77777777" w:rsidR="005617EA" w:rsidRDefault="00000000">
      <w:pPr>
        <w:pStyle w:val="ListParagraph"/>
        <w:numPr>
          <w:ilvl w:val="0"/>
          <w:numId w:val="2"/>
        </w:numPr>
        <w:spacing w:before="40" w:after="40"/>
      </w:pPr>
      <w:r>
        <w:rPr>
          <w:color w:val="333333"/>
        </w:rPr>
        <w:t>Consultants earn the right to expand their pool by hitting Phase 3 pilot KPIs</w:t>
      </w:r>
    </w:p>
    <w:p w14:paraId="2078D54B" w14:textId="77777777" w:rsidR="005617EA" w:rsidRDefault="005617E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0E8FD305" w14:textId="77777777">
        <w:tblPrEx>
          <w:tblCellMar>
            <w:top w:w="0" w:type="dxa"/>
            <w:bottom w:w="0" w:type="dxa"/>
          </w:tblCellMar>
        </w:tblPrEx>
        <w:tc>
          <w:tcPr>
            <w:tcW w:w="9360" w:type="dxa"/>
            <w:tcBorders>
              <w:top w:val="single" w:sz="8" w:space="0" w:color="3A9E6A"/>
              <w:left w:val="single" w:sz="24" w:space="0" w:color="3A9E6A"/>
              <w:bottom w:val="single" w:sz="8" w:space="0" w:color="3A9E6A"/>
              <w:right w:val="single" w:sz="8" w:space="0" w:color="3A9E6A"/>
            </w:tcBorders>
            <w:shd w:val="clear" w:color="auto" w:fill="E8F5EE"/>
            <w:tcMar>
              <w:top w:w="100" w:type="dxa"/>
              <w:left w:w="160" w:type="dxa"/>
              <w:bottom w:w="100" w:type="dxa"/>
              <w:right w:w="120" w:type="dxa"/>
            </w:tcMar>
          </w:tcPr>
          <w:p w14:paraId="569B6DE5" w14:textId="77777777" w:rsidR="005617EA" w:rsidRDefault="00000000">
            <w:pPr>
              <w:spacing w:after="60"/>
            </w:pPr>
            <w:r>
              <w:rPr>
                <w:b/>
                <w:bCs/>
                <w:color w:val="1A5C3A"/>
                <w:sz w:val="18"/>
                <w:szCs w:val="18"/>
              </w:rPr>
              <w:t>#</w:t>
            </w:r>
            <w:proofErr w:type="gramStart"/>
            <w:r>
              <w:rPr>
                <w:b/>
                <w:bCs/>
                <w:color w:val="1A5C3A"/>
                <w:sz w:val="18"/>
                <w:szCs w:val="18"/>
              </w:rPr>
              <w:t>CosignOrImprove  Consultant</w:t>
            </w:r>
            <w:proofErr w:type="gramEnd"/>
            <w:r>
              <w:rPr>
                <w:b/>
                <w:bCs/>
                <w:color w:val="1A5C3A"/>
                <w:sz w:val="18"/>
                <w:szCs w:val="18"/>
              </w:rPr>
              <w:t xml:space="preserve"> Accountability Checkpoint</w:t>
            </w:r>
          </w:p>
          <w:p w14:paraId="23D3C741" w14:textId="77777777" w:rsidR="005617EA" w:rsidRDefault="00000000">
            <w:r>
              <w:rPr>
                <w:color w:val="1A5C3A"/>
                <w:sz w:val="18"/>
                <w:szCs w:val="18"/>
              </w:rPr>
              <w:t xml:space="preserve">The segmentation criteria and geographic clusters above are </w:t>
            </w:r>
            <w:proofErr w:type="spellStart"/>
            <w:r>
              <w:rPr>
                <w:color w:val="1A5C3A"/>
                <w:sz w:val="18"/>
                <w:szCs w:val="18"/>
              </w:rPr>
              <w:t>BizDev's</w:t>
            </w:r>
            <w:proofErr w:type="spellEnd"/>
            <w:r>
              <w:rPr>
                <w:color w:val="1A5C3A"/>
                <w:sz w:val="18"/>
                <w:szCs w:val="18"/>
              </w:rPr>
              <w:t xml:space="preserve"> proposed logic. Consultants may have strong reasons to cross regions or weight certain sectors differently based on their existing networks. Bring your proposed modifications to the kickoff meeting. The final assignment model will reflect both the pre-segmentation framework and consultant input documented on the record.</w:t>
            </w:r>
          </w:p>
        </w:tc>
      </w:tr>
    </w:tbl>
    <w:p w14:paraId="3E9F2874"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7AFB8D62"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7ADFC879"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Tier 1 Contact Segmentation File</w:t>
            </w:r>
          </w:p>
          <w:p w14:paraId="761ABE18" w14:textId="77777777" w:rsidR="005617EA" w:rsidRDefault="00000000">
            <w:pPr>
              <w:spacing w:after="60"/>
            </w:pPr>
            <w:r>
              <w:rPr>
                <w:i/>
                <w:iCs/>
                <w:color w:val="7A5500"/>
                <w:sz w:val="18"/>
                <w:szCs w:val="18"/>
              </w:rPr>
              <w:lastRenderedPageBreak/>
              <w:t xml:space="preserve">Pre-filtered view of the combined contact pool organized by region, asset tier, sector, and engagement history. Each consultant's proposed cluster pre-populated as starting point. Owner: </w:t>
            </w:r>
            <w:proofErr w:type="spellStart"/>
            <w:r>
              <w:rPr>
                <w:i/>
                <w:iCs/>
                <w:color w:val="7A5500"/>
                <w:sz w:val="18"/>
                <w:szCs w:val="18"/>
              </w:rPr>
              <w:t>BizDev</w:t>
            </w:r>
            <w:proofErr w:type="spellEnd"/>
            <w:r>
              <w:rPr>
                <w:i/>
                <w:iCs/>
                <w:color w:val="7A5500"/>
                <w:sz w:val="18"/>
                <w:szCs w:val="18"/>
              </w:rPr>
              <w:t xml:space="preserve"> + Syvonne. Delivered before kickoff meeting.</w:t>
            </w:r>
          </w:p>
        </w:tc>
      </w:tr>
    </w:tbl>
    <w:p w14:paraId="1F6BF3BF" w14:textId="77777777" w:rsidR="005617EA" w:rsidRDefault="005617EA">
      <w:pPr>
        <w:spacing w:before="140"/>
      </w:pPr>
    </w:p>
    <w:p w14:paraId="0B72A5B4" w14:textId="77777777" w:rsidR="005617EA" w:rsidRDefault="00000000">
      <w:pPr>
        <w:pStyle w:val="Heading2"/>
        <w:pBdr>
          <w:bottom w:val="single" w:sz="4" w:space="4" w:color="D6E4F0"/>
        </w:pBdr>
      </w:pPr>
      <w:r>
        <w:t>2.2 — HubSpot Activation</w:t>
      </w:r>
    </w:p>
    <w:p w14:paraId="484BB086" w14:textId="77777777" w:rsidR="005617EA" w:rsidRDefault="00000000">
      <w:pPr>
        <w:pStyle w:val="ListParagraph"/>
        <w:numPr>
          <w:ilvl w:val="0"/>
          <w:numId w:val="2"/>
        </w:numPr>
        <w:spacing w:before="40" w:after="40"/>
      </w:pPr>
      <w:r>
        <w:rPr>
          <w:color w:val="333333"/>
        </w:rPr>
        <w:t>Re-issue 7 consultant licenses</w:t>
      </w:r>
    </w:p>
    <w:p w14:paraId="1ABFDF1F" w14:textId="77777777" w:rsidR="005617EA" w:rsidRDefault="00000000">
      <w:pPr>
        <w:pStyle w:val="ListParagraph"/>
        <w:numPr>
          <w:ilvl w:val="0"/>
          <w:numId w:val="2"/>
        </w:numPr>
        <w:spacing w:before="40" w:after="40"/>
      </w:pPr>
      <w:r>
        <w:rPr>
          <w:color w:val="333333"/>
        </w:rPr>
        <w:t>Each consultant connects Outlook inbox and calendar to HubSpot</w:t>
      </w:r>
    </w:p>
    <w:p w14:paraId="4DDF64F4" w14:textId="77777777" w:rsidR="005617EA" w:rsidRDefault="00000000">
      <w:pPr>
        <w:pStyle w:val="ListParagraph"/>
        <w:numPr>
          <w:ilvl w:val="0"/>
          <w:numId w:val="2"/>
        </w:numPr>
        <w:spacing w:before="40" w:after="40"/>
      </w:pPr>
      <w:r>
        <w:rPr>
          <w:color w:val="333333"/>
        </w:rPr>
        <w:t>Each consultant downloads and tests the HubSpot mobile app</w:t>
      </w:r>
    </w:p>
    <w:p w14:paraId="0E30C36E" w14:textId="77777777" w:rsidR="005617EA" w:rsidRDefault="00000000">
      <w:pPr>
        <w:pStyle w:val="ListParagraph"/>
        <w:numPr>
          <w:ilvl w:val="0"/>
          <w:numId w:val="2"/>
        </w:numPr>
        <w:spacing w:before="40" w:after="40"/>
      </w:pPr>
      <w:r>
        <w:rPr>
          <w:color w:val="333333"/>
        </w:rPr>
        <w:t>Custom field 'Sales Owner' created and applied to all assigned contacts</w:t>
      </w:r>
    </w:p>
    <w:p w14:paraId="7FC5FDD1" w14:textId="77777777" w:rsidR="005617EA" w:rsidRDefault="00000000">
      <w:pPr>
        <w:pStyle w:val="ListParagraph"/>
        <w:numPr>
          <w:ilvl w:val="0"/>
          <w:numId w:val="2"/>
        </w:numPr>
        <w:spacing w:before="40" w:after="40"/>
      </w:pPr>
      <w:r>
        <w:rPr>
          <w:color w:val="333333"/>
        </w:rPr>
        <w:t>Custom field 'Outreach Status' created: Not Contacted / Intro Sent / Responded / Meeting Booked / Warm / Dormant</w:t>
      </w:r>
    </w:p>
    <w:p w14:paraId="69A7373B" w14:textId="77777777" w:rsidR="005617EA" w:rsidRDefault="00000000">
      <w:pPr>
        <w:pStyle w:val="ListParagraph"/>
        <w:numPr>
          <w:ilvl w:val="0"/>
          <w:numId w:val="2"/>
        </w:numPr>
        <w:spacing w:before="40" w:after="40"/>
      </w:pPr>
      <w:r>
        <w:rPr>
          <w:color w:val="333333"/>
        </w:rPr>
        <w:t>Individual dashboards created: My Contacts, Last Contact Date, Outreach Status, Lead Warmth, Open Tasks</w:t>
      </w:r>
    </w:p>
    <w:p w14:paraId="4EFEB976" w14:textId="77777777" w:rsidR="005617EA" w:rsidRDefault="00000000">
      <w:pPr>
        <w:pStyle w:val="ListParagraph"/>
        <w:numPr>
          <w:ilvl w:val="0"/>
          <w:numId w:val="2"/>
        </w:numPr>
        <w:spacing w:before="40" w:after="40"/>
      </w:pPr>
      <w:r>
        <w:rPr>
          <w:color w:val="333333"/>
        </w:rPr>
        <w:t>Outreach email templates and escalation sequences built in HubSpot and assigned to consultant views</w:t>
      </w:r>
    </w:p>
    <w:p w14:paraId="1D1DB458"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5FE32ECA"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179C4A98"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HubSpot Setup Guide</w:t>
            </w:r>
          </w:p>
          <w:p w14:paraId="61E66CA7" w14:textId="77777777" w:rsidR="005617EA" w:rsidRDefault="00000000">
            <w:pPr>
              <w:spacing w:after="60"/>
            </w:pPr>
            <w:r>
              <w:rPr>
                <w:i/>
                <w:iCs/>
                <w:color w:val="7A5500"/>
                <w:sz w:val="18"/>
                <w:szCs w:val="18"/>
              </w:rPr>
              <w:t xml:space="preserve">Step-by-step configuration guide: connecting Outlook, setting up mobile app, navigating personal dashboard, logging first activity. Screenshots included. Owner: </w:t>
            </w:r>
            <w:proofErr w:type="spellStart"/>
            <w:r>
              <w:rPr>
                <w:i/>
                <w:iCs/>
                <w:color w:val="7A5500"/>
                <w:sz w:val="18"/>
                <w:szCs w:val="18"/>
              </w:rPr>
              <w:t>BizDev</w:t>
            </w:r>
            <w:proofErr w:type="spellEnd"/>
            <w:r>
              <w:rPr>
                <w:i/>
                <w:iCs/>
                <w:color w:val="7A5500"/>
                <w:sz w:val="18"/>
                <w:szCs w:val="18"/>
              </w:rPr>
              <w:t xml:space="preserve"> or CRM admin. Note: all items above are native HubSpot CRM functionality — no additional paid tiers required beyond standard Sales Hub licenses.</w:t>
            </w:r>
          </w:p>
        </w:tc>
      </w:tr>
    </w:tbl>
    <w:p w14:paraId="2986D958" w14:textId="77777777" w:rsidR="005617EA" w:rsidRDefault="005617EA">
      <w:pPr>
        <w:spacing w:before="140"/>
      </w:pPr>
    </w:p>
    <w:p w14:paraId="354CD644" w14:textId="77777777" w:rsidR="005617EA" w:rsidRDefault="00000000">
      <w:pPr>
        <w:pStyle w:val="Heading2"/>
        <w:pBdr>
          <w:bottom w:val="single" w:sz="4" w:space="4" w:color="D6E4F0"/>
        </w:pBdr>
      </w:pPr>
      <w:r>
        <w:t>2.3 — Training Program</w:t>
      </w:r>
    </w:p>
    <w:p w14:paraId="5FC4CB9D" w14:textId="77777777" w:rsidR="005617EA" w:rsidRDefault="00000000">
      <w:pPr>
        <w:spacing w:before="200" w:after="80"/>
      </w:pPr>
      <w:r>
        <w:rPr>
          <w:b/>
          <w:bCs/>
          <w:color w:val="1B3A5C"/>
        </w:rPr>
        <w:t xml:space="preserve">Live Training Session (Facilitated by </w:t>
      </w:r>
      <w:proofErr w:type="spellStart"/>
      <w:r>
        <w:rPr>
          <w:b/>
          <w:bCs/>
          <w:color w:val="1B3A5C"/>
        </w:rPr>
        <w:t>BizDev</w:t>
      </w:r>
      <w:proofErr w:type="spellEnd"/>
      <w:r>
        <w:rPr>
          <w:b/>
          <w:bCs/>
          <w:color w:val="1B3A5C"/>
        </w:rPr>
        <w:t>)</w:t>
      </w:r>
    </w:p>
    <w:p w14:paraId="1BC428DE" w14:textId="77777777" w:rsidR="005617EA" w:rsidRDefault="00000000">
      <w:pPr>
        <w:pStyle w:val="ListParagraph"/>
        <w:numPr>
          <w:ilvl w:val="0"/>
          <w:numId w:val="2"/>
        </w:numPr>
        <w:spacing w:before="40" w:after="40"/>
      </w:pPr>
      <w:r>
        <w:rPr>
          <w:color w:val="333333"/>
        </w:rPr>
        <w:t>How to log a call, email, and meeting</w:t>
      </w:r>
    </w:p>
    <w:p w14:paraId="4F609687" w14:textId="77777777" w:rsidR="005617EA" w:rsidRDefault="00000000">
      <w:pPr>
        <w:pStyle w:val="ListParagraph"/>
        <w:numPr>
          <w:ilvl w:val="0"/>
          <w:numId w:val="2"/>
        </w:numPr>
        <w:spacing w:before="40" w:after="40"/>
      </w:pPr>
      <w:r>
        <w:rPr>
          <w:color w:val="333333"/>
        </w:rPr>
        <w:t>Sending outreach using HubSpot templates — NOT from personal inbox</w:t>
      </w:r>
    </w:p>
    <w:p w14:paraId="477B96A1" w14:textId="77777777" w:rsidR="005617EA" w:rsidRDefault="00000000">
      <w:pPr>
        <w:pStyle w:val="ListParagraph"/>
        <w:numPr>
          <w:ilvl w:val="0"/>
          <w:numId w:val="2"/>
        </w:numPr>
        <w:spacing w:before="40" w:after="40"/>
      </w:pPr>
      <w:r>
        <w:rPr>
          <w:color w:val="333333"/>
        </w:rPr>
        <w:t>Creating tasks and follow-up reminders</w:t>
      </w:r>
    </w:p>
    <w:p w14:paraId="6B4E734E" w14:textId="77777777" w:rsidR="005617EA" w:rsidRDefault="00000000">
      <w:pPr>
        <w:pStyle w:val="ListParagraph"/>
        <w:numPr>
          <w:ilvl w:val="0"/>
          <w:numId w:val="2"/>
        </w:numPr>
        <w:spacing w:before="40" w:after="40"/>
      </w:pPr>
      <w:r>
        <w:rPr>
          <w:color w:val="333333"/>
        </w:rPr>
        <w:t>Running an escalation sequence</w:t>
      </w:r>
    </w:p>
    <w:p w14:paraId="3BAA68DA" w14:textId="77777777" w:rsidR="005617EA" w:rsidRDefault="00000000">
      <w:pPr>
        <w:pStyle w:val="ListParagraph"/>
        <w:numPr>
          <w:ilvl w:val="0"/>
          <w:numId w:val="2"/>
        </w:numPr>
        <w:spacing w:before="40" w:after="40"/>
      </w:pPr>
      <w:r>
        <w:rPr>
          <w:color w:val="333333"/>
        </w:rPr>
        <w:t>Contact ownership, outreach status, and lead warmth fields</w:t>
      </w:r>
    </w:p>
    <w:p w14:paraId="1385543B" w14:textId="77777777" w:rsidR="005617EA" w:rsidRDefault="00000000">
      <w:pPr>
        <w:pStyle w:val="ListParagraph"/>
        <w:numPr>
          <w:ilvl w:val="0"/>
          <w:numId w:val="2"/>
        </w:numPr>
        <w:spacing w:before="40" w:after="40"/>
      </w:pPr>
      <w:r>
        <w:rPr>
          <w:color w:val="333333"/>
        </w:rPr>
        <w:t>Using the mobile app in the field</w:t>
      </w:r>
    </w:p>
    <w:p w14:paraId="7CFD1786" w14:textId="77777777" w:rsidR="005617EA" w:rsidRDefault="00000000">
      <w:pPr>
        <w:pStyle w:val="ListParagraph"/>
        <w:numPr>
          <w:ilvl w:val="0"/>
          <w:numId w:val="2"/>
        </w:numPr>
        <w:spacing w:before="40" w:after="40"/>
      </w:pPr>
      <w:r>
        <w:rPr>
          <w:color w:val="333333"/>
        </w:rPr>
        <w:t>Reading your personal dashboard</w:t>
      </w:r>
    </w:p>
    <w:p w14:paraId="147C6372" w14:textId="77777777" w:rsidR="005617EA" w:rsidRDefault="00000000">
      <w:pPr>
        <w:pStyle w:val="ListParagraph"/>
        <w:numPr>
          <w:ilvl w:val="0"/>
          <w:numId w:val="2"/>
        </w:numPr>
        <w:spacing w:before="40" w:after="40"/>
      </w:pPr>
      <w:r>
        <w:rPr>
          <w:color w:val="333333"/>
        </w:rPr>
        <w:t>Recording and logging a post-meeting audio debrief</w:t>
      </w:r>
    </w:p>
    <w:p w14:paraId="02FFD852" w14:textId="77777777" w:rsidR="005617EA" w:rsidRDefault="00000000">
      <w:pPr>
        <w:spacing w:before="200" w:after="80"/>
      </w:pPr>
      <w:r>
        <w:rPr>
          <w:b/>
          <w:bCs/>
          <w:color w:val="1B3A5C"/>
        </w:rPr>
        <w:t>Self-Study Content (via HubSpot Academy)</w:t>
      </w:r>
    </w:p>
    <w:p w14:paraId="2C1A7557" w14:textId="77777777" w:rsidR="005617EA" w:rsidRDefault="00000000">
      <w:pPr>
        <w:pStyle w:val="ListParagraph"/>
        <w:numPr>
          <w:ilvl w:val="0"/>
          <w:numId w:val="2"/>
        </w:numPr>
        <w:spacing w:before="40" w:after="40"/>
      </w:pPr>
      <w:r>
        <w:rPr>
          <w:color w:val="333333"/>
        </w:rPr>
        <w:t>"Getting Started with HubSpot CRM" — 12-minute intro module</w:t>
      </w:r>
    </w:p>
    <w:p w14:paraId="0E146340" w14:textId="77777777" w:rsidR="005617EA" w:rsidRDefault="00000000">
      <w:pPr>
        <w:pStyle w:val="ListParagraph"/>
        <w:numPr>
          <w:ilvl w:val="0"/>
          <w:numId w:val="2"/>
        </w:numPr>
        <w:spacing w:before="40" w:after="40"/>
      </w:pPr>
      <w:r>
        <w:rPr>
          <w:color w:val="333333"/>
        </w:rPr>
        <w:t>"Logging Calls and Emails" — 5-minute quick guide</w:t>
      </w:r>
    </w:p>
    <w:p w14:paraId="3F305429" w14:textId="77777777" w:rsidR="005617EA" w:rsidRDefault="00000000">
      <w:pPr>
        <w:pStyle w:val="ListParagraph"/>
        <w:numPr>
          <w:ilvl w:val="0"/>
          <w:numId w:val="2"/>
        </w:numPr>
        <w:spacing w:before="40" w:after="40"/>
      </w:pPr>
      <w:r>
        <w:rPr>
          <w:color w:val="333333"/>
        </w:rPr>
        <w:t>"Using the HubSpot Mobile App" — 8-minute tutorial</w:t>
      </w:r>
    </w:p>
    <w:p w14:paraId="3C196E6E" w14:textId="77777777" w:rsidR="005617EA" w:rsidRDefault="00000000">
      <w:pPr>
        <w:pStyle w:val="ListParagraph"/>
        <w:numPr>
          <w:ilvl w:val="0"/>
          <w:numId w:val="2"/>
        </w:numPr>
        <w:spacing w:before="40" w:after="40"/>
      </w:pPr>
      <w:r>
        <w:rPr>
          <w:color w:val="333333"/>
        </w:rPr>
        <w:t>"Sales Tasks, Follow-Up, and Pipelines" — 10-minute workflow module</w:t>
      </w:r>
    </w:p>
    <w:p w14:paraId="36AE3B04" w14:textId="77777777" w:rsidR="005617EA" w:rsidRDefault="00000000">
      <w:pPr>
        <w:pStyle w:val="ListParagraph"/>
        <w:numPr>
          <w:ilvl w:val="0"/>
          <w:numId w:val="2"/>
        </w:numPr>
        <w:spacing w:before="40" w:after="40"/>
      </w:pPr>
      <w:r>
        <w:rPr>
          <w:color w:val="333333"/>
        </w:rPr>
        <w:t>"Contact Properties and Segmentation" — 7-minute configuration guide</w:t>
      </w:r>
    </w:p>
    <w:p w14:paraId="551AE61D"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0833968"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03FAC254"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proofErr w:type="spellStart"/>
            <w:r>
              <w:rPr>
                <w:b/>
                <w:bCs/>
                <w:color w:val="5C4000"/>
                <w:sz w:val="18"/>
                <w:szCs w:val="18"/>
              </w:rPr>
              <w:t>BizDev</w:t>
            </w:r>
            <w:proofErr w:type="spellEnd"/>
            <w:r>
              <w:rPr>
                <w:b/>
                <w:bCs/>
                <w:color w:val="5C4000"/>
                <w:sz w:val="18"/>
                <w:szCs w:val="18"/>
              </w:rPr>
              <w:t xml:space="preserve"> Self-Service Resource Page</w:t>
            </w:r>
          </w:p>
          <w:p w14:paraId="45FDB12F" w14:textId="77777777" w:rsidR="005617EA" w:rsidRDefault="00000000">
            <w:pPr>
              <w:spacing w:after="60"/>
            </w:pPr>
            <w:r>
              <w:rPr>
                <w:i/>
                <w:iCs/>
                <w:color w:val="7A5500"/>
                <w:sz w:val="18"/>
                <w:szCs w:val="18"/>
              </w:rPr>
              <w:t xml:space="preserve">A simple, consultant-facing webpage (managed by </w:t>
            </w:r>
            <w:proofErr w:type="spellStart"/>
            <w:r>
              <w:rPr>
                <w:i/>
                <w:iCs/>
                <w:color w:val="7A5500"/>
                <w:sz w:val="18"/>
                <w:szCs w:val="18"/>
              </w:rPr>
              <w:t>BizDev</w:t>
            </w:r>
            <w:proofErr w:type="spellEnd"/>
            <w:r>
              <w:rPr>
                <w:i/>
                <w:iCs/>
                <w:color w:val="7A5500"/>
                <w:sz w:val="18"/>
                <w:szCs w:val="18"/>
              </w:rPr>
              <w:t xml:space="preserve">) housing all training materials, outreach templates, question banks, playbook documents, and HubSpot guides in one organized location. Updated after each training session and roundtable. Eliminates the 'I couldn't find it' excuse. Think: a lightweight, always-current resource hub — not a full wiki, not SharePoint. Owner: </w:t>
            </w:r>
            <w:proofErr w:type="spellStart"/>
            <w:r>
              <w:rPr>
                <w:i/>
                <w:iCs/>
                <w:color w:val="7A5500"/>
                <w:sz w:val="18"/>
                <w:szCs w:val="18"/>
              </w:rPr>
              <w:t>BizDev</w:t>
            </w:r>
            <w:proofErr w:type="spellEnd"/>
            <w:r>
              <w:rPr>
                <w:i/>
                <w:iCs/>
                <w:color w:val="7A5500"/>
                <w:sz w:val="18"/>
                <w:szCs w:val="18"/>
              </w:rPr>
              <w:t>. Launch target: before Phase 3.</w:t>
            </w:r>
          </w:p>
        </w:tc>
      </w:tr>
    </w:tbl>
    <w:p w14:paraId="353E22C0" w14:textId="77777777" w:rsidR="005617EA" w:rsidRDefault="005617EA">
      <w:pPr>
        <w:spacing w:before="100"/>
      </w:pPr>
    </w:p>
    <w:p w14:paraId="2BC7DCAB" w14:textId="77777777" w:rsidR="005617EA" w:rsidRDefault="00000000">
      <w:pPr>
        <w:spacing w:before="200" w:after="80"/>
      </w:pPr>
      <w:r>
        <w:rPr>
          <w:b/>
          <w:bCs/>
          <w:color w:val="1B3A5C"/>
        </w:rPr>
        <w:lastRenderedPageBreak/>
        <w:t>Fluency Proof of Completion (Required Before Phase 3)</w:t>
      </w:r>
    </w:p>
    <w:p w14:paraId="2D695973" w14:textId="77777777" w:rsidR="005617EA" w:rsidRDefault="00000000">
      <w:pPr>
        <w:pStyle w:val="ListParagraph"/>
        <w:numPr>
          <w:ilvl w:val="0"/>
          <w:numId w:val="2"/>
        </w:numPr>
        <w:spacing w:before="40" w:after="40"/>
      </w:pPr>
      <w:r>
        <w:rPr>
          <w:color w:val="333333"/>
        </w:rPr>
        <w:t>Logged at least one outreach activity in HubSpot (from within HubSpot, not personal inbox)</w:t>
      </w:r>
    </w:p>
    <w:p w14:paraId="3D9955A3" w14:textId="77777777" w:rsidR="005617EA" w:rsidRDefault="00000000">
      <w:pPr>
        <w:pStyle w:val="ListParagraph"/>
        <w:numPr>
          <w:ilvl w:val="0"/>
          <w:numId w:val="2"/>
        </w:numPr>
        <w:spacing w:before="40" w:after="40"/>
      </w:pPr>
      <w:r>
        <w:rPr>
          <w:color w:val="333333"/>
        </w:rPr>
        <w:t>Sent a test message to communications@crewcialpartners.com using HubSpot email tools — confirmed received</w:t>
      </w:r>
    </w:p>
    <w:p w14:paraId="3E772548" w14:textId="77777777" w:rsidR="005617EA" w:rsidRDefault="00000000">
      <w:pPr>
        <w:pStyle w:val="ListParagraph"/>
        <w:numPr>
          <w:ilvl w:val="0"/>
          <w:numId w:val="2"/>
        </w:numPr>
        <w:spacing w:before="40" w:after="40"/>
      </w:pPr>
      <w:r>
        <w:rPr>
          <w:color w:val="333333"/>
        </w:rPr>
        <w:t>Created at least one task with a due date</w:t>
      </w:r>
    </w:p>
    <w:p w14:paraId="7BDE178A" w14:textId="77777777" w:rsidR="005617EA" w:rsidRDefault="00000000">
      <w:pPr>
        <w:pStyle w:val="ListParagraph"/>
        <w:numPr>
          <w:ilvl w:val="0"/>
          <w:numId w:val="2"/>
        </w:numPr>
        <w:spacing w:before="40" w:after="40"/>
      </w:pPr>
      <w:r>
        <w:rPr>
          <w:color w:val="333333"/>
        </w:rPr>
        <w:t>Confirmed mobile app access and logged one activity from mobile</w:t>
      </w:r>
    </w:p>
    <w:p w14:paraId="123A07EA" w14:textId="77777777" w:rsidR="005617EA" w:rsidRDefault="00000000">
      <w:pPr>
        <w:pStyle w:val="ListParagraph"/>
        <w:numPr>
          <w:ilvl w:val="0"/>
          <w:numId w:val="2"/>
        </w:numPr>
        <w:spacing w:before="40" w:after="40"/>
      </w:pPr>
      <w:r>
        <w:rPr>
          <w:color w:val="333333"/>
        </w:rPr>
        <w:t xml:space="preserve">Dashboard reviewed and </w:t>
      </w:r>
      <w:proofErr w:type="gramStart"/>
      <w:r>
        <w:rPr>
          <w:color w:val="333333"/>
        </w:rPr>
        <w:t>contact</w:t>
      </w:r>
      <w:proofErr w:type="gramEnd"/>
      <w:r>
        <w:rPr>
          <w:color w:val="333333"/>
        </w:rPr>
        <w:t xml:space="preserve"> assignments verified</w:t>
      </w:r>
    </w:p>
    <w:p w14:paraId="574E5C5F"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43478BF9"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743A8379"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Training Completion Tracker</w:t>
            </w:r>
          </w:p>
          <w:p w14:paraId="03D2A66E" w14:textId="77777777" w:rsidR="005617EA" w:rsidRDefault="00000000">
            <w:pPr>
              <w:spacing w:after="60"/>
            </w:pPr>
            <w:r>
              <w:rPr>
                <w:i/>
                <w:iCs/>
                <w:color w:val="7A5500"/>
                <w:sz w:val="18"/>
                <w:szCs w:val="18"/>
              </w:rPr>
              <w:t xml:space="preserve">Shared checklist showing each consultant's completion status across all five fluency proofs. </w:t>
            </w:r>
            <w:proofErr w:type="spellStart"/>
            <w:r>
              <w:rPr>
                <w:i/>
                <w:iCs/>
                <w:color w:val="7A5500"/>
                <w:sz w:val="18"/>
                <w:szCs w:val="18"/>
              </w:rPr>
              <w:t>BizDev</w:t>
            </w:r>
            <w:proofErr w:type="spellEnd"/>
            <w:r>
              <w:rPr>
                <w:i/>
                <w:iCs/>
                <w:color w:val="7A5500"/>
                <w:sz w:val="18"/>
                <w:szCs w:val="18"/>
              </w:rPr>
              <w:t xml:space="preserve"> tracks; Dine has visibility. No consultant enters Phase 3 with incomplete items. Owner: </w:t>
            </w:r>
            <w:proofErr w:type="spellStart"/>
            <w:r>
              <w:rPr>
                <w:i/>
                <w:iCs/>
                <w:color w:val="7A5500"/>
                <w:sz w:val="18"/>
                <w:szCs w:val="18"/>
              </w:rPr>
              <w:t>BizDev</w:t>
            </w:r>
            <w:proofErr w:type="spellEnd"/>
            <w:r>
              <w:rPr>
                <w:i/>
                <w:iCs/>
                <w:color w:val="7A5500"/>
                <w:sz w:val="18"/>
                <w:szCs w:val="18"/>
              </w:rPr>
              <w:t>.</w:t>
            </w:r>
          </w:p>
        </w:tc>
      </w:tr>
    </w:tbl>
    <w:p w14:paraId="2AD1AA46" w14:textId="77777777" w:rsidR="005617EA" w:rsidRDefault="005617EA">
      <w:pPr>
        <w:spacing w:before="140"/>
      </w:pPr>
    </w:p>
    <w:p w14:paraId="487DF89A" w14:textId="77777777" w:rsidR="005617EA" w:rsidRDefault="00000000">
      <w:pPr>
        <w:pStyle w:val="Heading2"/>
        <w:pBdr>
          <w:bottom w:val="single" w:sz="4" w:space="4" w:color="D6E4F0"/>
        </w:pBdr>
      </w:pPr>
      <w:r>
        <w:t>2.4 — The Kickoff Meeting</w:t>
      </w:r>
    </w:p>
    <w:p w14:paraId="23B6F620" w14:textId="77777777" w:rsidR="005617EA" w:rsidRDefault="00000000">
      <w:pPr>
        <w:spacing w:before="60" w:after="80"/>
      </w:pPr>
      <w:r>
        <w:rPr>
          <w:color w:val="333333"/>
        </w:rPr>
        <w:t>The kickoff is the cultural launch — not a training session. Training happens before. This is the moment where expectations are set, framing is established, and consultants make their first commitments on the record.</w:t>
      </w:r>
    </w:p>
    <w:p w14:paraId="3D0CFCB9" w14:textId="77777777" w:rsidR="005617EA" w:rsidRDefault="00000000">
      <w:pPr>
        <w:spacing w:before="60" w:after="80"/>
      </w:pPr>
      <w:r>
        <w:rPr>
          <w:i/>
          <w:iCs/>
          <w:color w:val="666666"/>
        </w:rPr>
        <w:t>Note: The policies approved in Phase 1 — KPI framework, bonus weight, escalation path — are the backbone of this meeting. If Phase 1 deliverables are incomplete, this meeting cannot fully serve its purpose. Phase 1 completion is not optional.</w:t>
      </w:r>
    </w:p>
    <w:p w14:paraId="3648098B" w14:textId="77777777" w:rsidR="005617EA" w:rsidRDefault="00000000">
      <w:pPr>
        <w:spacing w:before="200" w:after="80"/>
      </w:pPr>
      <w:r>
        <w:rPr>
          <w:b/>
          <w:bCs/>
          <w:color w:val="1B3A5C"/>
        </w:rPr>
        <w:t>Agenda</w:t>
      </w:r>
    </w:p>
    <w:p w14:paraId="04A2E627" w14:textId="77777777" w:rsidR="005617EA" w:rsidRDefault="00000000">
      <w:pPr>
        <w:pStyle w:val="ListParagraph"/>
        <w:numPr>
          <w:ilvl w:val="0"/>
          <w:numId w:val="2"/>
        </w:numPr>
        <w:spacing w:before="40" w:after="40"/>
      </w:pPr>
      <w:proofErr w:type="spellStart"/>
      <w:r>
        <w:rPr>
          <w:color w:val="333333"/>
        </w:rPr>
        <w:t>BizDev</w:t>
      </w:r>
      <w:proofErr w:type="spellEnd"/>
      <w:r>
        <w:rPr>
          <w:color w:val="333333"/>
        </w:rPr>
        <w:t>: Why we're here — the state of the business, the opportunity, the plan. Bring the receipts: show the contact database built, the segmentation logic applied, the tools ready to go. (10 min)</w:t>
      </w:r>
    </w:p>
    <w:p w14:paraId="786412AC" w14:textId="77777777" w:rsidR="005617EA" w:rsidRDefault="00000000">
      <w:pPr>
        <w:pStyle w:val="ListParagraph"/>
        <w:numPr>
          <w:ilvl w:val="0"/>
          <w:numId w:val="2"/>
        </w:numPr>
        <w:spacing w:before="40" w:after="40"/>
      </w:pPr>
      <w:r>
        <w:rPr>
          <w:color w:val="333333"/>
        </w:rPr>
        <w:t>Discussion: Contact assignment — each consultant selects their regional pool using the Choose-Your-Adventure model (20 min)</w:t>
      </w:r>
    </w:p>
    <w:p w14:paraId="322D4CA4" w14:textId="77777777" w:rsidR="005617EA" w:rsidRDefault="00000000">
      <w:pPr>
        <w:pStyle w:val="ListParagraph"/>
        <w:numPr>
          <w:ilvl w:val="0"/>
          <w:numId w:val="2"/>
        </w:numPr>
        <w:spacing w:before="40" w:after="40"/>
      </w:pPr>
      <w:r>
        <w:rPr>
          <w:color w:val="333333"/>
        </w:rPr>
        <w:t>Discussion: Outreach philosophy — the behavioral reset. We are here to be interested, not interesting. (15 min)</w:t>
      </w:r>
    </w:p>
    <w:p w14:paraId="0EE208AC" w14:textId="77777777" w:rsidR="005617EA" w:rsidRDefault="00000000">
      <w:pPr>
        <w:pStyle w:val="ListParagraph"/>
        <w:numPr>
          <w:ilvl w:val="0"/>
          <w:numId w:val="2"/>
        </w:numPr>
        <w:spacing w:before="40" w:after="40"/>
      </w:pPr>
      <w:r>
        <w:rPr>
          <w:color w:val="333333"/>
        </w:rPr>
        <w:t>Discussion: Consultant Input Requests — structured questions to capture expertise and secure investment in the initiative (20 min)</w:t>
      </w:r>
    </w:p>
    <w:p w14:paraId="107360D7" w14:textId="77777777" w:rsidR="005617EA" w:rsidRDefault="00000000">
      <w:pPr>
        <w:pStyle w:val="ListParagraph"/>
        <w:numPr>
          <w:ilvl w:val="0"/>
          <w:numId w:val="2"/>
        </w:numPr>
        <w:spacing w:before="40" w:after="40"/>
      </w:pPr>
      <w:proofErr w:type="spellStart"/>
      <w:r>
        <w:rPr>
          <w:color w:val="333333"/>
        </w:rPr>
        <w:t>BizDev</w:t>
      </w:r>
      <w:proofErr w:type="spellEnd"/>
      <w:r>
        <w:rPr>
          <w:color w:val="333333"/>
        </w:rPr>
        <w:t>: KPIs, CRM expectations, and what accountability looks like going forward (10 min)</w:t>
      </w:r>
    </w:p>
    <w:p w14:paraId="3556CDFB" w14:textId="77777777" w:rsidR="005617EA" w:rsidRDefault="00000000">
      <w:pPr>
        <w:pStyle w:val="ListParagraph"/>
        <w:numPr>
          <w:ilvl w:val="0"/>
          <w:numId w:val="2"/>
        </w:numPr>
        <w:spacing w:before="40" w:after="40"/>
      </w:pPr>
      <w:r>
        <w:rPr>
          <w:color w:val="333333"/>
        </w:rPr>
        <w:t>Close: Each consultant names one contact they will reach out to in the first week of Phase 3 (5 min)</w:t>
      </w:r>
    </w:p>
    <w:p w14:paraId="5E28E0A9"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21546227"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613FA25D"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Kickoff Meeting Deck</w:t>
            </w:r>
          </w:p>
          <w:p w14:paraId="6144A3FF" w14:textId="77777777" w:rsidR="005617EA" w:rsidRDefault="00000000">
            <w:pPr>
              <w:spacing w:after="60"/>
            </w:pPr>
            <w:r>
              <w:rPr>
                <w:i/>
                <w:iCs/>
                <w:color w:val="7A5500"/>
                <w:sz w:val="18"/>
                <w:szCs w:val="18"/>
              </w:rPr>
              <w:t xml:space="preserve">Presentation supporting the agenda above. Includes: state of the business, contact database summary, segmentation logic, outreach philosophy, and KPI framework. Owner: </w:t>
            </w:r>
            <w:proofErr w:type="spellStart"/>
            <w:r>
              <w:rPr>
                <w:i/>
                <w:iCs/>
                <w:color w:val="7A5500"/>
                <w:sz w:val="18"/>
                <w:szCs w:val="18"/>
              </w:rPr>
              <w:t>BizDev</w:t>
            </w:r>
            <w:proofErr w:type="spellEnd"/>
            <w:r>
              <w:rPr>
                <w:i/>
                <w:iCs/>
                <w:color w:val="7A5500"/>
                <w:sz w:val="18"/>
                <w:szCs w:val="18"/>
              </w:rPr>
              <w:t>.</w:t>
            </w:r>
          </w:p>
        </w:tc>
      </w:tr>
    </w:tbl>
    <w:p w14:paraId="3D4636F4" w14:textId="77777777" w:rsidR="005617EA" w:rsidRDefault="005617E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12D03EAA"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49B6FEBD"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Consultant Input Request Document</w:t>
            </w:r>
          </w:p>
          <w:p w14:paraId="0C57792C" w14:textId="77777777" w:rsidR="005617EA" w:rsidRDefault="00000000">
            <w:pPr>
              <w:spacing w:after="60"/>
            </w:pPr>
            <w:r>
              <w:rPr>
                <w:i/>
                <w:iCs/>
                <w:color w:val="7A5500"/>
                <w:sz w:val="18"/>
                <w:szCs w:val="18"/>
              </w:rPr>
              <w:t xml:space="preserve">Structured set of 6–8 bounded questions to surface consultant expertise and secure accountability. Distributed 48 hours before kickoff. Covers: regional priorities, preferred outreach themes, communication style, existing COI relationships, and PWI network mapping. Owner: </w:t>
            </w:r>
            <w:proofErr w:type="spellStart"/>
            <w:r>
              <w:rPr>
                <w:i/>
                <w:iCs/>
                <w:color w:val="7A5500"/>
                <w:sz w:val="18"/>
                <w:szCs w:val="18"/>
              </w:rPr>
              <w:t>BizDev</w:t>
            </w:r>
            <w:proofErr w:type="spellEnd"/>
            <w:r>
              <w:rPr>
                <w:i/>
                <w:iCs/>
                <w:color w:val="7A5500"/>
                <w:sz w:val="18"/>
                <w:szCs w:val="18"/>
              </w:rPr>
              <w:t>.</w:t>
            </w:r>
          </w:p>
        </w:tc>
      </w:tr>
    </w:tbl>
    <w:p w14:paraId="5A00C3A4" w14:textId="77777777" w:rsidR="005617EA" w:rsidRDefault="005617EA">
      <w:pPr>
        <w:spacing w:before="200"/>
      </w:pPr>
    </w:p>
    <w:p w14:paraId="6A5E5A25" w14:textId="77777777" w:rsidR="005617EA" w:rsidRDefault="00000000">
      <w:r>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5617EA" w14:paraId="31E53010" w14:textId="77777777">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2E5D8A"/>
            <w:tcMar>
              <w:top w:w="120" w:type="dxa"/>
              <w:left w:w="240" w:type="dxa"/>
              <w:bottom w:w="120" w:type="dxa"/>
              <w:right w:w="240" w:type="dxa"/>
            </w:tcMar>
          </w:tcPr>
          <w:p w14:paraId="40B5290A" w14:textId="77777777" w:rsidR="005617EA" w:rsidRDefault="00000000">
            <w:pPr>
              <w:spacing w:after="40"/>
            </w:pPr>
            <w:r>
              <w:rPr>
                <w:b/>
                <w:bCs/>
                <w:caps/>
                <w:color w:val="C8DCF0"/>
                <w:sz w:val="18"/>
                <w:szCs w:val="18"/>
              </w:rPr>
              <w:lastRenderedPageBreak/>
              <w:t>PHASE 3</w:t>
            </w:r>
            <w:r>
              <w:rPr>
                <w:color w:val="C8DCF0"/>
                <w:sz w:val="18"/>
                <w:szCs w:val="18"/>
              </w:rPr>
              <w:t xml:space="preserve">   |   April – December 2026</w:t>
            </w:r>
          </w:p>
          <w:p w14:paraId="00F4382F" w14:textId="77777777" w:rsidR="005617EA" w:rsidRDefault="00000000">
            <w:r>
              <w:rPr>
                <w:b/>
                <w:bCs/>
                <w:color w:val="FFFFFF"/>
                <w:sz w:val="32"/>
                <w:szCs w:val="32"/>
              </w:rPr>
              <w:t>Audience Engagement</w:t>
            </w:r>
          </w:p>
          <w:p w14:paraId="341C047E" w14:textId="77777777" w:rsidR="005617EA" w:rsidRDefault="00000000">
            <w:pPr>
              <w:spacing w:before="40"/>
            </w:pPr>
            <w:r>
              <w:rPr>
                <w:i/>
                <w:iCs/>
                <w:color w:val="B0C8E0"/>
                <w:sz w:val="18"/>
                <w:szCs w:val="18"/>
              </w:rPr>
              <w:t>Structured, insight-based engagement with E&amp;F prospects and systematic build of a private wealth pipeline.</w:t>
            </w:r>
          </w:p>
        </w:tc>
      </w:tr>
    </w:tbl>
    <w:p w14:paraId="4071B66F" w14:textId="77777777" w:rsidR="005617EA" w:rsidRDefault="005617EA">
      <w:pPr>
        <w:spacing w:before="160"/>
      </w:pPr>
    </w:p>
    <w:p w14:paraId="65708FA2" w14:textId="77777777" w:rsidR="005617EA" w:rsidRDefault="00000000">
      <w:pPr>
        <w:pStyle w:val="Heading2"/>
        <w:pBdr>
          <w:bottom w:val="single" w:sz="4" w:space="4" w:color="D6E4F0"/>
        </w:pBdr>
      </w:pPr>
      <w:r>
        <w:t>3.1 — E&amp;F Pilot (April – June)</w:t>
      </w:r>
    </w:p>
    <w:p w14:paraId="2A433124" w14:textId="77777777" w:rsidR="005617EA" w:rsidRDefault="00000000">
      <w:pPr>
        <w:spacing w:before="60" w:after="60"/>
      </w:pPr>
      <w:r>
        <w:rPr>
          <w:b/>
          <w:bCs/>
          <w:color w:val="1B3A5C"/>
        </w:rPr>
        <w:t xml:space="preserve">Target pool: </w:t>
      </w:r>
      <w:r>
        <w:rPr>
          <w:color w:val="333333"/>
        </w:rPr>
        <w:t>~200 contacts from Tier 1 segmented list (~25–30 per consultant)</w:t>
      </w:r>
    </w:p>
    <w:p w14:paraId="6EC0EC25" w14:textId="77777777" w:rsidR="005617EA" w:rsidRDefault="00000000">
      <w:pPr>
        <w:spacing w:before="60" w:after="60"/>
      </w:pPr>
      <w:r>
        <w:rPr>
          <w:b/>
          <w:bCs/>
          <w:color w:val="1B3A5C"/>
        </w:rPr>
        <w:t xml:space="preserve">Contact ownership: </w:t>
      </w:r>
      <w:r>
        <w:rPr>
          <w:color w:val="333333"/>
        </w:rPr>
        <w:t>Assigned via HubSpot 'Sales Owner' field, selected at kickoff meeting</w:t>
      </w:r>
    </w:p>
    <w:p w14:paraId="7A303EE0" w14:textId="77777777" w:rsidR="005617EA" w:rsidRDefault="00000000">
      <w:pPr>
        <w:spacing w:before="60" w:after="60"/>
      </w:pPr>
      <w:r>
        <w:rPr>
          <w:b/>
          <w:bCs/>
          <w:color w:val="1B3A5C"/>
        </w:rPr>
        <w:t xml:space="preserve">Primary angle: </w:t>
      </w:r>
      <w:r>
        <w:rPr>
          <w:color w:val="333333"/>
        </w:rPr>
        <w:t>Peer intelligence: curiosity-led, insight-seeking, non-pitch</w:t>
      </w:r>
    </w:p>
    <w:p w14:paraId="27E905BF" w14:textId="77777777" w:rsidR="005617EA" w:rsidRDefault="005617EA">
      <w:pPr>
        <w:spacing w:before="100"/>
      </w:pPr>
    </w:p>
    <w:p w14:paraId="318E394B" w14:textId="77777777" w:rsidR="005617EA" w:rsidRDefault="00000000">
      <w:pPr>
        <w:spacing w:before="200" w:after="80"/>
      </w:pPr>
      <w:r>
        <w:rPr>
          <w:b/>
          <w:bCs/>
          <w:color w:val="1B3A5C"/>
        </w:rPr>
        <w:t>Execution Expectations</w:t>
      </w:r>
    </w:p>
    <w:p w14:paraId="3838C1F8" w14:textId="77777777" w:rsidR="005617EA" w:rsidRDefault="00000000">
      <w:pPr>
        <w:pStyle w:val="ListParagraph"/>
        <w:numPr>
          <w:ilvl w:val="0"/>
          <w:numId w:val="2"/>
        </w:numPr>
        <w:spacing w:before="40" w:after="40"/>
      </w:pPr>
      <w:r>
        <w:rPr>
          <w:color w:val="333333"/>
        </w:rPr>
        <w:t>Personalized outreach to 100% of assigned contacts within 60 days of Phase 3 launch</w:t>
      </w:r>
    </w:p>
    <w:p w14:paraId="74762B1F" w14:textId="77777777" w:rsidR="005617EA" w:rsidRDefault="00000000">
      <w:pPr>
        <w:pStyle w:val="ListParagraph"/>
        <w:numPr>
          <w:ilvl w:val="0"/>
          <w:numId w:val="2"/>
        </w:numPr>
        <w:spacing w:before="40" w:after="40"/>
      </w:pPr>
      <w:r>
        <w:rPr>
          <w:color w:val="333333"/>
        </w:rPr>
        <w:t>Minimum 1 qualified meeting booked per consultant within first 30 days</w:t>
      </w:r>
    </w:p>
    <w:p w14:paraId="746130E8" w14:textId="77777777" w:rsidR="005617EA" w:rsidRDefault="00000000">
      <w:pPr>
        <w:pStyle w:val="ListParagraph"/>
        <w:numPr>
          <w:ilvl w:val="0"/>
          <w:numId w:val="2"/>
        </w:numPr>
        <w:spacing w:before="40" w:after="40"/>
      </w:pPr>
      <w:r>
        <w:rPr>
          <w:color w:val="333333"/>
        </w:rPr>
        <w:t>All activity logged in HubSpot within 48 hours, no exceptions</w:t>
      </w:r>
    </w:p>
    <w:p w14:paraId="4F9E1CA8" w14:textId="77777777" w:rsidR="005617EA" w:rsidRDefault="00000000">
      <w:pPr>
        <w:pStyle w:val="ListParagraph"/>
        <w:numPr>
          <w:ilvl w:val="0"/>
          <w:numId w:val="2"/>
        </w:numPr>
        <w:spacing w:before="40" w:after="40"/>
      </w:pPr>
      <w:r>
        <w:rPr>
          <w:color w:val="333333"/>
        </w:rPr>
        <w:t>Full 4-touch email escalation sequence completed before any contact is moved to 'Dormant'</w:t>
      </w:r>
    </w:p>
    <w:p w14:paraId="7FBE33EA" w14:textId="77777777" w:rsidR="005617EA" w:rsidRDefault="00000000">
      <w:pPr>
        <w:pStyle w:val="ListParagraph"/>
        <w:numPr>
          <w:ilvl w:val="0"/>
          <w:numId w:val="2"/>
        </w:numPr>
        <w:spacing w:before="40" w:after="40"/>
      </w:pPr>
      <w:r>
        <w:rPr>
          <w:color w:val="333333"/>
        </w:rPr>
        <w:t>Outreach Status field updated after every interaction</w:t>
      </w:r>
    </w:p>
    <w:p w14:paraId="3EDAA4E0" w14:textId="77777777" w:rsidR="005617EA" w:rsidRDefault="005617EA">
      <w:pPr>
        <w:spacing w:before="80"/>
      </w:pPr>
    </w:p>
    <w:p w14:paraId="64F3EB6E" w14:textId="77777777" w:rsidR="005617EA" w:rsidRDefault="00000000">
      <w:pPr>
        <w:spacing w:before="200" w:after="80"/>
      </w:pPr>
      <w:r>
        <w:rPr>
          <w:b/>
          <w:bCs/>
          <w:color w:val="1B3A5C"/>
        </w:rPr>
        <w:t>Behavioral Playbook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5617EA" w14:paraId="75F67A37"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7C9BD4CA" w14:textId="77777777" w:rsidR="005617EA" w:rsidRDefault="00000000">
            <w:r>
              <w:rPr>
                <w:b/>
                <w:bCs/>
                <w:color w:val="FFFFFF"/>
                <w:sz w:val="18"/>
                <w:szCs w:val="18"/>
              </w:rPr>
              <w:t>Tactic</w:t>
            </w:r>
          </w:p>
        </w:tc>
        <w:tc>
          <w:tcPr>
            <w:tcW w:w="58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013F56ED" w14:textId="77777777" w:rsidR="005617EA" w:rsidRDefault="00000000">
            <w:r>
              <w:rPr>
                <w:b/>
                <w:bCs/>
                <w:color w:val="FFFFFF"/>
                <w:sz w:val="18"/>
                <w:szCs w:val="18"/>
              </w:rPr>
              <w:t>Notes</w:t>
            </w:r>
          </w:p>
        </w:tc>
      </w:tr>
      <w:tr w:rsidR="005617EA" w14:paraId="4A377820"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BBB9210" w14:textId="77777777" w:rsidR="005617EA" w:rsidRDefault="00000000">
            <w:r>
              <w:rPr>
                <w:color w:val="333333"/>
                <w:sz w:val="18"/>
                <w:szCs w:val="18"/>
              </w:rPr>
              <w:t>Connect on LinkedIn before or immediately after first outreach</w:t>
            </w:r>
          </w:p>
        </w:tc>
        <w:tc>
          <w:tcPr>
            <w:tcW w:w="5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5DF150E" w14:textId="77777777" w:rsidR="005617EA" w:rsidRDefault="00000000">
            <w:r>
              <w:rPr>
                <w:color w:val="333333"/>
                <w:sz w:val="18"/>
                <w:szCs w:val="18"/>
              </w:rPr>
              <w:t>Establishes persistent presence; combined with email creates multi-channel visibility</w:t>
            </w:r>
          </w:p>
        </w:tc>
      </w:tr>
      <w:tr w:rsidR="005617EA" w14:paraId="75930C00"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D084CC0" w14:textId="77777777" w:rsidR="005617EA" w:rsidRDefault="00000000">
            <w:r>
              <w:rPr>
                <w:color w:val="333333"/>
                <w:sz w:val="18"/>
                <w:szCs w:val="18"/>
              </w:rPr>
              <w:t>React to or comment on prospect's LinkedIn content</w:t>
            </w:r>
          </w:p>
        </w:tc>
        <w:tc>
          <w:tcPr>
            <w:tcW w:w="5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2753585" w14:textId="77777777" w:rsidR="005617EA" w:rsidRDefault="00000000">
            <w:r>
              <w:rPr>
                <w:color w:val="333333"/>
                <w:sz w:val="18"/>
                <w:szCs w:val="18"/>
              </w:rPr>
              <w:t>Signals genuine attention without requiring a formal touchpoint. Keep it substantive.</w:t>
            </w:r>
          </w:p>
        </w:tc>
      </w:tr>
      <w:tr w:rsidR="005617EA" w14:paraId="6A7F9116"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540504A" w14:textId="77777777" w:rsidR="005617EA" w:rsidRDefault="00000000">
            <w:r>
              <w:rPr>
                <w:color w:val="333333"/>
                <w:sz w:val="18"/>
                <w:szCs w:val="18"/>
              </w:rPr>
              <w:t>Share relevant content with a personal note (newsletter, article, podcast episode)</w:t>
            </w:r>
          </w:p>
        </w:tc>
        <w:tc>
          <w:tcPr>
            <w:tcW w:w="5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F54FD20" w14:textId="77777777" w:rsidR="005617EA" w:rsidRDefault="00000000">
            <w:r>
              <w:rPr>
                <w:color w:val="333333"/>
                <w:sz w:val="18"/>
                <w:szCs w:val="18"/>
              </w:rPr>
              <w:t>Positions Crewcial as an insight source. Use HubSpot to track if email is opened.</w:t>
            </w:r>
          </w:p>
        </w:tc>
      </w:tr>
      <w:tr w:rsidR="005617EA" w14:paraId="057BF306"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AEDD860" w14:textId="77777777" w:rsidR="005617EA" w:rsidRDefault="00000000">
            <w:r>
              <w:rPr>
                <w:color w:val="333333"/>
                <w:sz w:val="18"/>
                <w:szCs w:val="18"/>
              </w:rPr>
              <w:t>Reach out around specific market events to learn, not to pitch</w:t>
            </w:r>
          </w:p>
        </w:tc>
        <w:tc>
          <w:tcPr>
            <w:tcW w:w="5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192BD7B" w14:textId="77777777" w:rsidR="005617EA" w:rsidRDefault="00000000">
            <w:r>
              <w:rPr>
                <w:color w:val="333333"/>
                <w:sz w:val="18"/>
                <w:szCs w:val="18"/>
              </w:rPr>
              <w:t>Creates a natural, timely re-engagement reason. Refer to outreach theme library.</w:t>
            </w:r>
          </w:p>
        </w:tc>
      </w:tr>
      <w:tr w:rsidR="005617EA" w14:paraId="61B1E759"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F26F0C3" w14:textId="77777777" w:rsidR="005617EA" w:rsidRDefault="00000000">
            <w:r>
              <w:rPr>
                <w:color w:val="333333"/>
                <w:sz w:val="18"/>
                <w:szCs w:val="18"/>
              </w:rPr>
              <w:t>Use podcast guest invitation as a warm door-opener</w:t>
            </w:r>
          </w:p>
        </w:tc>
        <w:tc>
          <w:tcPr>
            <w:tcW w:w="58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3EF62E7" w14:textId="77777777" w:rsidR="005617EA" w:rsidRDefault="00000000">
            <w:r>
              <w:rPr>
                <w:color w:val="333333"/>
                <w:sz w:val="18"/>
                <w:szCs w:val="18"/>
              </w:rPr>
              <w:t>Positions the prospect as an expert worth hearing from — completely reframes the dynamic.</w:t>
            </w:r>
          </w:p>
        </w:tc>
      </w:tr>
      <w:tr w:rsidR="005617EA" w14:paraId="4CB3D1A0" w14:textId="77777777">
        <w:tblPrEx>
          <w:tblCellMar>
            <w:top w:w="0" w:type="dxa"/>
            <w:bottom w:w="0" w:type="dxa"/>
          </w:tblCellMar>
        </w:tblPrEx>
        <w:tc>
          <w:tcPr>
            <w:tcW w:w="35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1051A5A" w14:textId="77777777" w:rsidR="005617EA" w:rsidRDefault="00000000">
            <w:r>
              <w:rPr>
                <w:color w:val="333333"/>
                <w:sz w:val="18"/>
                <w:szCs w:val="18"/>
              </w:rPr>
              <w:t>When traveling to client meetings, book 1–2 nearby prospect coffees</w:t>
            </w:r>
          </w:p>
        </w:tc>
        <w:tc>
          <w:tcPr>
            <w:tcW w:w="58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BD09A14" w14:textId="77777777" w:rsidR="005617EA" w:rsidRDefault="00000000">
            <w:r>
              <w:rPr>
                <w:color w:val="333333"/>
                <w:sz w:val="18"/>
                <w:szCs w:val="18"/>
              </w:rPr>
              <w:t xml:space="preserve">Pre-log targets in HubSpot before travel. Record </w:t>
            </w:r>
            <w:proofErr w:type="gramStart"/>
            <w:r>
              <w:rPr>
                <w:color w:val="333333"/>
                <w:sz w:val="18"/>
                <w:szCs w:val="18"/>
              </w:rPr>
              <w:t>audio</w:t>
            </w:r>
            <w:proofErr w:type="gramEnd"/>
            <w:r>
              <w:rPr>
                <w:color w:val="333333"/>
                <w:sz w:val="18"/>
                <w:szCs w:val="18"/>
              </w:rPr>
              <w:t xml:space="preserve"> debrief after. Both required for KPI credit.</w:t>
            </w:r>
          </w:p>
        </w:tc>
      </w:tr>
    </w:tbl>
    <w:p w14:paraId="297DBCB2"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47FA1CDE"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57BCBCC6"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Travel Prospect Checklist</w:t>
            </w:r>
          </w:p>
          <w:p w14:paraId="7EA2D609" w14:textId="77777777" w:rsidR="005617EA" w:rsidRDefault="00000000">
            <w:pPr>
              <w:spacing w:after="60"/>
            </w:pPr>
            <w:r>
              <w:rPr>
                <w:i/>
                <w:iCs/>
                <w:color w:val="7A5500"/>
                <w:sz w:val="18"/>
                <w:szCs w:val="18"/>
              </w:rPr>
              <w:t xml:space="preserve">Pre-trip: CRM check for regional contacts, LinkedIn mining, 3–5 warm invites sent. Post-trip: all meetings logged, insights entered, KPI tracker updated. One-page PDF for consultant reference. Owner: </w:t>
            </w:r>
            <w:proofErr w:type="spellStart"/>
            <w:r>
              <w:rPr>
                <w:i/>
                <w:iCs/>
                <w:color w:val="7A5500"/>
                <w:sz w:val="18"/>
                <w:szCs w:val="18"/>
              </w:rPr>
              <w:t>BizDev</w:t>
            </w:r>
            <w:proofErr w:type="spellEnd"/>
            <w:r>
              <w:rPr>
                <w:i/>
                <w:iCs/>
                <w:color w:val="7A5500"/>
                <w:sz w:val="18"/>
                <w:szCs w:val="18"/>
              </w:rPr>
              <w:t>.</w:t>
            </w:r>
          </w:p>
        </w:tc>
      </w:tr>
    </w:tbl>
    <w:p w14:paraId="61324564" w14:textId="77777777" w:rsidR="005617EA" w:rsidRDefault="005617EA">
      <w:pPr>
        <w:spacing w:before="140"/>
      </w:pPr>
    </w:p>
    <w:p w14:paraId="609CF7E0" w14:textId="77777777" w:rsidR="005617EA" w:rsidRDefault="00000000">
      <w:pPr>
        <w:pStyle w:val="Heading2"/>
        <w:pBdr>
          <w:bottom w:val="single" w:sz="4" w:space="4" w:color="D6E4F0"/>
        </w:pBdr>
      </w:pPr>
      <w:r>
        <w:t>3.2 — Monthly Consultant Roundtables (Beginning April)</w:t>
      </w:r>
    </w:p>
    <w:p w14:paraId="00DE3175" w14:textId="77777777" w:rsidR="005617EA" w:rsidRDefault="00000000">
      <w:pPr>
        <w:spacing w:before="60" w:after="80"/>
      </w:pPr>
      <w:r>
        <w:rPr>
          <w:color w:val="333333"/>
        </w:rPr>
        <w:t>Monthly, one-hour sessions. Attendance is a KPI. See Section 3.5 for engagement policy when full attendance is not possible.</w:t>
      </w:r>
    </w:p>
    <w:p w14:paraId="671C0A40" w14:textId="77777777" w:rsidR="005617EA" w:rsidRDefault="00000000">
      <w:pPr>
        <w:spacing w:before="200" w:after="80"/>
      </w:pPr>
      <w:r>
        <w:rPr>
          <w:b/>
          <w:bCs/>
          <w:color w:val="1B3A5C"/>
        </w:rPr>
        <w:t>Standing Agenda</w:t>
      </w:r>
    </w:p>
    <w:p w14:paraId="39C234A9" w14:textId="77777777" w:rsidR="005617EA" w:rsidRDefault="00000000">
      <w:pPr>
        <w:pStyle w:val="ListParagraph"/>
        <w:numPr>
          <w:ilvl w:val="0"/>
          <w:numId w:val="2"/>
        </w:numPr>
        <w:spacing w:before="40" w:after="40"/>
      </w:pPr>
      <w:r>
        <w:rPr>
          <w:color w:val="333333"/>
        </w:rPr>
        <w:t>Who traveled this month? What did you hear? (10 min)</w:t>
      </w:r>
    </w:p>
    <w:p w14:paraId="6A6AFC8D" w14:textId="77777777" w:rsidR="005617EA" w:rsidRDefault="00000000">
      <w:pPr>
        <w:pStyle w:val="ListParagraph"/>
        <w:numPr>
          <w:ilvl w:val="0"/>
          <w:numId w:val="2"/>
        </w:numPr>
        <w:spacing w:before="40" w:after="40"/>
      </w:pPr>
      <w:r>
        <w:rPr>
          <w:color w:val="333333"/>
        </w:rPr>
        <w:lastRenderedPageBreak/>
        <w:t>Each consultant shares one insight from their assigned contacts (20 min)</w:t>
      </w:r>
    </w:p>
    <w:p w14:paraId="2567A02A" w14:textId="77777777" w:rsidR="005617EA" w:rsidRDefault="00000000">
      <w:pPr>
        <w:pStyle w:val="ListParagraph"/>
        <w:numPr>
          <w:ilvl w:val="0"/>
          <w:numId w:val="2"/>
        </w:numPr>
        <w:spacing w:before="40" w:after="40"/>
      </w:pPr>
      <w:r>
        <w:rPr>
          <w:color w:val="333333"/>
        </w:rPr>
        <w:t>One recurring client objection or question surfaced and discussed (10 min)</w:t>
      </w:r>
    </w:p>
    <w:p w14:paraId="1378372A" w14:textId="77777777" w:rsidR="005617EA" w:rsidRDefault="00000000">
      <w:pPr>
        <w:pStyle w:val="ListParagraph"/>
        <w:numPr>
          <w:ilvl w:val="0"/>
          <w:numId w:val="2"/>
        </w:numPr>
        <w:spacing w:before="40" w:after="40"/>
      </w:pPr>
      <w:r>
        <w:rPr>
          <w:color w:val="333333"/>
        </w:rPr>
        <w:t>Content ideation: what articles, podcast topics, or outreach themes does this suggest? (10 min)</w:t>
      </w:r>
    </w:p>
    <w:p w14:paraId="05E8F9D0" w14:textId="77777777" w:rsidR="005617EA" w:rsidRDefault="00000000">
      <w:pPr>
        <w:pStyle w:val="ListParagraph"/>
        <w:numPr>
          <w:ilvl w:val="0"/>
          <w:numId w:val="2"/>
        </w:numPr>
        <w:spacing w:before="40" w:after="40"/>
      </w:pPr>
      <w:r>
        <w:rPr>
          <w:color w:val="333333"/>
        </w:rPr>
        <w:t>PWI pipeline review: COI relationships being cultivated, any introductions made? (10 min)</w:t>
      </w:r>
    </w:p>
    <w:p w14:paraId="55C452D7" w14:textId="77777777" w:rsidR="005617EA" w:rsidRDefault="00000000">
      <w:pPr>
        <w:spacing w:before="60" w:after="80"/>
      </w:pPr>
      <w:r>
        <w:rPr>
          <w:color w:val="333333"/>
        </w:rPr>
        <w:t>Outputs from each roundtable: at minimum one article or podcast topic logged, one new outreach theme identified, and all insights entered in HubSpot before end of day.</w:t>
      </w:r>
    </w:p>
    <w:p w14:paraId="67AAD75F"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2F9F7AF6"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20154C7A"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Roundtable Facilitation Guide</w:t>
            </w:r>
          </w:p>
          <w:p w14:paraId="6C23AC8C" w14:textId="77777777" w:rsidR="005617EA" w:rsidRDefault="00000000">
            <w:pPr>
              <w:spacing w:after="60"/>
            </w:pPr>
            <w:r>
              <w:rPr>
                <w:i/>
                <w:iCs/>
                <w:color w:val="7A5500"/>
                <w:sz w:val="18"/>
                <w:szCs w:val="18"/>
              </w:rPr>
              <w:t xml:space="preserve">Agenda template, standing questions, output capture format. Includes the receipts framework — </w:t>
            </w:r>
            <w:proofErr w:type="spellStart"/>
            <w:r>
              <w:rPr>
                <w:i/>
                <w:iCs/>
                <w:color w:val="7A5500"/>
                <w:sz w:val="18"/>
                <w:szCs w:val="18"/>
              </w:rPr>
              <w:t>BizDev</w:t>
            </w:r>
            <w:proofErr w:type="spellEnd"/>
            <w:r>
              <w:rPr>
                <w:i/>
                <w:iCs/>
                <w:color w:val="7A5500"/>
                <w:sz w:val="18"/>
                <w:szCs w:val="18"/>
              </w:rPr>
              <w:t xml:space="preserve"> documents what was raised, what was decided, and who owns what. Session recordings and notes published to the </w:t>
            </w:r>
            <w:proofErr w:type="spellStart"/>
            <w:r>
              <w:rPr>
                <w:i/>
                <w:iCs/>
                <w:color w:val="7A5500"/>
                <w:sz w:val="18"/>
                <w:szCs w:val="18"/>
              </w:rPr>
              <w:t>BizDev</w:t>
            </w:r>
            <w:proofErr w:type="spellEnd"/>
            <w:r>
              <w:rPr>
                <w:i/>
                <w:iCs/>
                <w:color w:val="7A5500"/>
                <w:sz w:val="18"/>
                <w:szCs w:val="18"/>
              </w:rPr>
              <w:t xml:space="preserve"> resource page for consultants who could not attend. Owner: </w:t>
            </w:r>
            <w:proofErr w:type="spellStart"/>
            <w:r>
              <w:rPr>
                <w:i/>
                <w:iCs/>
                <w:color w:val="7A5500"/>
                <w:sz w:val="18"/>
                <w:szCs w:val="18"/>
              </w:rPr>
              <w:t>BizDev</w:t>
            </w:r>
            <w:proofErr w:type="spellEnd"/>
            <w:r>
              <w:rPr>
                <w:i/>
                <w:iCs/>
                <w:color w:val="7A5500"/>
                <w:sz w:val="18"/>
                <w:szCs w:val="18"/>
              </w:rPr>
              <w:t>.</w:t>
            </w:r>
          </w:p>
        </w:tc>
      </w:tr>
    </w:tbl>
    <w:p w14:paraId="143CEBD6" w14:textId="77777777" w:rsidR="005617EA" w:rsidRDefault="005617EA">
      <w:pPr>
        <w:spacing w:before="140"/>
      </w:pPr>
    </w:p>
    <w:p w14:paraId="00303AA0" w14:textId="77777777" w:rsidR="005617EA" w:rsidRDefault="00000000">
      <w:pPr>
        <w:pStyle w:val="Heading2"/>
        <w:pBdr>
          <w:bottom w:val="single" w:sz="4" w:space="4" w:color="D6E4F0"/>
        </w:pBdr>
      </w:pPr>
      <w:r>
        <w:t>3.3 — Post-Meeting Audio Debrief Protocol</w:t>
      </w:r>
    </w:p>
    <w:p w14:paraId="5545C359" w14:textId="77777777" w:rsidR="005617EA" w:rsidRDefault="00000000">
      <w:pPr>
        <w:spacing w:before="60" w:after="80"/>
      </w:pPr>
      <w:r>
        <w:rPr>
          <w:color w:val="333333"/>
        </w:rPr>
        <w:t>Every client meeting — existing clients and new prospect meetings alike — should end with a brief audio debrief, recorded by the consultant and logged in HubSpot under the appropriate contact or company record. Target length: 3–5 minutes. Maximum: 5 minutes.</w:t>
      </w:r>
    </w:p>
    <w:p w14:paraId="70640226" w14:textId="77777777" w:rsidR="005617EA" w:rsidRDefault="00000000">
      <w:pPr>
        <w:spacing w:before="60" w:after="80"/>
      </w:pPr>
      <w:r>
        <w:rPr>
          <w:color w:val="333333"/>
        </w:rPr>
        <w:t>This serves three purposes simultaneously: it satisfies the CRM logging requirement, it seeds the content and insight pipeline for the roundtable and content team, and it creates an institutional record of client sentiment that benefits the whole firm.</w:t>
      </w:r>
    </w:p>
    <w:p w14:paraId="47B36BB5" w14:textId="77777777" w:rsidR="005617EA" w:rsidRDefault="00000000">
      <w:pPr>
        <w:spacing w:before="200" w:after="80"/>
      </w:pPr>
      <w:r>
        <w:rPr>
          <w:b/>
          <w:bCs/>
          <w:color w:val="1B3A5C"/>
        </w:rPr>
        <w:t>Debrief Prompt Questions</w:t>
      </w:r>
    </w:p>
    <w:p w14:paraId="4937DAFE" w14:textId="77777777" w:rsidR="005617EA" w:rsidRDefault="00000000">
      <w:pPr>
        <w:spacing w:before="60" w:after="80"/>
      </w:pPr>
      <w:r>
        <w:rPr>
          <w:color w:val="333333"/>
        </w:rPr>
        <w:t>Consultants do not need to answer all of these. Pick 3–4 that are most relevant to the meeting just held:</w:t>
      </w:r>
    </w:p>
    <w:p w14:paraId="7ED90CC0" w14:textId="77777777" w:rsidR="005617EA" w:rsidRDefault="00000000">
      <w:pPr>
        <w:pStyle w:val="ListParagraph"/>
        <w:numPr>
          <w:ilvl w:val="0"/>
          <w:numId w:val="2"/>
        </w:numPr>
        <w:spacing w:before="40" w:after="40"/>
      </w:pPr>
      <w:r>
        <w:rPr>
          <w:color w:val="333333"/>
        </w:rPr>
        <w:t>What was the primary concern or topic the client or prospect raised today?</w:t>
      </w:r>
    </w:p>
    <w:p w14:paraId="67CB10B7" w14:textId="77777777" w:rsidR="005617EA" w:rsidRDefault="00000000">
      <w:pPr>
        <w:pStyle w:val="ListParagraph"/>
        <w:numPr>
          <w:ilvl w:val="0"/>
          <w:numId w:val="2"/>
        </w:numPr>
        <w:spacing w:before="40" w:after="40"/>
      </w:pPr>
      <w:r>
        <w:rPr>
          <w:color w:val="333333"/>
        </w:rPr>
        <w:t>What did you commit to or promise in this meeting? What's the follow-up action and timeline?</w:t>
      </w:r>
    </w:p>
    <w:p w14:paraId="744D3D21" w14:textId="77777777" w:rsidR="005617EA" w:rsidRDefault="00000000">
      <w:pPr>
        <w:pStyle w:val="ListParagraph"/>
        <w:numPr>
          <w:ilvl w:val="0"/>
          <w:numId w:val="2"/>
        </w:numPr>
        <w:spacing w:before="40" w:after="40"/>
      </w:pPr>
      <w:r>
        <w:rPr>
          <w:color w:val="333333"/>
        </w:rPr>
        <w:t>What's their current sentiment — stable, concerned, or considering changes to their investment program?</w:t>
      </w:r>
    </w:p>
    <w:p w14:paraId="522F1678" w14:textId="77777777" w:rsidR="005617EA" w:rsidRDefault="00000000">
      <w:pPr>
        <w:pStyle w:val="ListParagraph"/>
        <w:numPr>
          <w:ilvl w:val="0"/>
          <w:numId w:val="2"/>
        </w:numPr>
        <w:spacing w:before="40" w:after="40"/>
      </w:pPr>
      <w:r>
        <w:rPr>
          <w:color w:val="333333"/>
        </w:rPr>
        <w:t>Did any market themes, competitor mentions, or advisor transitions come up?</w:t>
      </w:r>
    </w:p>
    <w:p w14:paraId="737DE09E" w14:textId="77777777" w:rsidR="005617EA" w:rsidRDefault="00000000">
      <w:pPr>
        <w:pStyle w:val="ListParagraph"/>
        <w:numPr>
          <w:ilvl w:val="0"/>
          <w:numId w:val="2"/>
        </w:numPr>
        <w:spacing w:before="40" w:after="40"/>
      </w:pPr>
      <w:r>
        <w:rPr>
          <w:color w:val="333333"/>
        </w:rPr>
        <w:t>Was there a question they asked that you didn't have a great answer for? What would a better answer look like?</w:t>
      </w:r>
    </w:p>
    <w:p w14:paraId="3F1F043C" w14:textId="77777777" w:rsidR="005617EA" w:rsidRDefault="00000000">
      <w:pPr>
        <w:pStyle w:val="ListParagraph"/>
        <w:numPr>
          <w:ilvl w:val="0"/>
          <w:numId w:val="2"/>
        </w:numPr>
        <w:spacing w:before="40" w:after="40"/>
      </w:pPr>
      <w:r>
        <w:rPr>
          <w:color w:val="333333"/>
        </w:rPr>
        <w:t>Is there anyone in their network they mentioned — another institution, a COI, a family office contact — worth following up with?</w:t>
      </w:r>
    </w:p>
    <w:p w14:paraId="23F24EC9" w14:textId="77777777" w:rsidR="005617EA" w:rsidRDefault="00000000">
      <w:pPr>
        <w:pStyle w:val="ListParagraph"/>
        <w:numPr>
          <w:ilvl w:val="0"/>
          <w:numId w:val="2"/>
        </w:numPr>
        <w:spacing w:before="40" w:after="40"/>
      </w:pPr>
      <w:r>
        <w:rPr>
          <w:color w:val="333333"/>
        </w:rPr>
        <w:t>Did anything come up that could be a podcast topic, article angle, or outreach theme for other contacts?</w:t>
      </w:r>
    </w:p>
    <w:p w14:paraId="21C53875" w14:textId="77777777" w:rsidR="005617EA" w:rsidRDefault="00000000">
      <w:pPr>
        <w:pStyle w:val="ListParagraph"/>
        <w:numPr>
          <w:ilvl w:val="0"/>
          <w:numId w:val="2"/>
        </w:numPr>
        <w:spacing w:before="40" w:after="40"/>
      </w:pPr>
      <w:r>
        <w:rPr>
          <w:color w:val="333333"/>
        </w:rPr>
        <w:t>What's the single most important thing to know about where this relationship stands right now?</w:t>
      </w:r>
    </w:p>
    <w:p w14:paraId="2613A644" w14:textId="77777777" w:rsidR="005617EA" w:rsidRDefault="005617EA">
      <w:pPr>
        <w:spacing w:before="80"/>
      </w:pPr>
    </w:p>
    <w:p w14:paraId="5ADE364C" w14:textId="77777777" w:rsidR="005617EA" w:rsidRDefault="00000000">
      <w:pPr>
        <w:spacing w:before="60" w:after="80"/>
      </w:pPr>
      <w:r>
        <w:rPr>
          <w:color w:val="333333"/>
        </w:rPr>
        <w:t>Recording logistics: HubSpot mobile app supports voice memo logging directly to a contact record. Alternatively, use the phone's native voice recorder and attach the file via HubSpot's file upload feature. All debriefs must be logged within 24 hours of the meeting.</w:t>
      </w:r>
    </w:p>
    <w:p w14:paraId="19D5F946"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4F3A0D8C"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40C8A8FA"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Post-Meeting Debrief Guide</w:t>
            </w:r>
          </w:p>
          <w:p w14:paraId="6D0761A6" w14:textId="77777777" w:rsidR="005617EA" w:rsidRDefault="00000000">
            <w:pPr>
              <w:spacing w:after="60"/>
            </w:pPr>
            <w:r>
              <w:rPr>
                <w:i/>
                <w:iCs/>
                <w:color w:val="7A5500"/>
                <w:sz w:val="18"/>
                <w:szCs w:val="18"/>
              </w:rPr>
              <w:t xml:space="preserve">One-page reference card with the debrief prompt questions above, recording logistics, and HubSpot logging instructions. Laminated card format ideal. Included on </w:t>
            </w:r>
            <w:proofErr w:type="spellStart"/>
            <w:r>
              <w:rPr>
                <w:i/>
                <w:iCs/>
                <w:color w:val="7A5500"/>
                <w:sz w:val="18"/>
                <w:szCs w:val="18"/>
              </w:rPr>
              <w:t>BizDev</w:t>
            </w:r>
            <w:proofErr w:type="spellEnd"/>
            <w:r>
              <w:rPr>
                <w:i/>
                <w:iCs/>
                <w:color w:val="7A5500"/>
                <w:sz w:val="18"/>
                <w:szCs w:val="18"/>
              </w:rPr>
              <w:t xml:space="preserve"> resource page. Owner: </w:t>
            </w:r>
            <w:proofErr w:type="spellStart"/>
            <w:r>
              <w:rPr>
                <w:i/>
                <w:iCs/>
                <w:color w:val="7A5500"/>
                <w:sz w:val="18"/>
                <w:szCs w:val="18"/>
              </w:rPr>
              <w:t>BizDev</w:t>
            </w:r>
            <w:proofErr w:type="spellEnd"/>
            <w:r>
              <w:rPr>
                <w:i/>
                <w:iCs/>
                <w:color w:val="7A5500"/>
                <w:sz w:val="18"/>
                <w:szCs w:val="18"/>
              </w:rPr>
              <w:t>.</w:t>
            </w:r>
          </w:p>
        </w:tc>
      </w:tr>
    </w:tbl>
    <w:p w14:paraId="01269173" w14:textId="77777777" w:rsidR="005617EA" w:rsidRDefault="005617EA">
      <w:pPr>
        <w:spacing w:before="140"/>
      </w:pPr>
    </w:p>
    <w:p w14:paraId="3FA6973C" w14:textId="77777777" w:rsidR="005617EA" w:rsidRDefault="00000000">
      <w:pPr>
        <w:pStyle w:val="Heading2"/>
        <w:pBdr>
          <w:bottom w:val="single" w:sz="4" w:space="4" w:color="D6E4F0"/>
        </w:pBdr>
      </w:pPr>
      <w:r>
        <w:t>3.4 — Content Engine</w:t>
      </w:r>
    </w:p>
    <w:p w14:paraId="7504A3F3" w14:textId="77777777" w:rsidR="005617EA" w:rsidRDefault="00000000">
      <w:pPr>
        <w:spacing w:before="60" w:after="80"/>
      </w:pPr>
      <w:r>
        <w:rPr>
          <w:color w:val="333333"/>
        </w:rPr>
        <w:t>The roundtable and post-meeting debriefs are the source material. Every recurring concern, prospect question, and market theme that surfaces becomes a content opportunity. The content, in turn, becomes the outreach infrastructure.</w:t>
      </w:r>
    </w:p>
    <w:p w14:paraId="4E128DB3" w14:textId="77777777" w:rsidR="005617EA" w:rsidRDefault="00000000">
      <w:pPr>
        <w:spacing w:before="200" w:after="80"/>
      </w:pPr>
      <w:r>
        <w:rPr>
          <w:b/>
          <w:bCs/>
          <w:color w:val="1B3A5C"/>
        </w:rPr>
        <w:lastRenderedPageBreak/>
        <w:t>Content → Outreach Flow</w:t>
      </w:r>
    </w:p>
    <w:p w14:paraId="38D2DF93" w14:textId="77777777" w:rsidR="005617EA" w:rsidRDefault="00000000">
      <w:pPr>
        <w:pStyle w:val="ListParagraph"/>
        <w:numPr>
          <w:ilvl w:val="0"/>
          <w:numId w:val="2"/>
        </w:numPr>
        <w:spacing w:before="40" w:after="40"/>
      </w:pPr>
      <w:r>
        <w:rPr>
          <w:color w:val="333333"/>
        </w:rPr>
        <w:t>Roundtable or debrief surfaces a theme (e.g., 'three CFOs mentioned concern about PE distribution timing')</w:t>
      </w:r>
    </w:p>
    <w:p w14:paraId="0CD7D230" w14:textId="77777777" w:rsidR="005617EA" w:rsidRDefault="00000000">
      <w:pPr>
        <w:pStyle w:val="ListParagraph"/>
        <w:numPr>
          <w:ilvl w:val="1"/>
          <w:numId w:val="2"/>
        </w:numPr>
        <w:spacing w:before="40" w:after="40"/>
      </w:pPr>
      <w:proofErr w:type="spellStart"/>
      <w:r>
        <w:rPr>
          <w:color w:val="333333"/>
        </w:rPr>
        <w:t>BizDev</w:t>
      </w:r>
      <w:proofErr w:type="spellEnd"/>
      <w:r>
        <w:rPr>
          <w:color w:val="333333"/>
        </w:rPr>
        <w:t xml:space="preserve"> logs it in the shared content tracker and flags a Primary Contributor</w:t>
      </w:r>
    </w:p>
    <w:p w14:paraId="4EA72F5D" w14:textId="77777777" w:rsidR="005617EA" w:rsidRDefault="00000000">
      <w:pPr>
        <w:pStyle w:val="ListParagraph"/>
        <w:numPr>
          <w:ilvl w:val="1"/>
          <w:numId w:val="2"/>
        </w:numPr>
        <w:spacing w:before="40" w:after="40"/>
      </w:pPr>
      <w:r>
        <w:rPr>
          <w:color w:val="333333"/>
        </w:rPr>
        <w:t>Garrett develops it into an article, newsletter feature, or podcast angle</w:t>
      </w:r>
    </w:p>
    <w:p w14:paraId="7ED0D7E6" w14:textId="77777777" w:rsidR="005617EA" w:rsidRDefault="00000000">
      <w:pPr>
        <w:pStyle w:val="ListParagraph"/>
        <w:numPr>
          <w:ilvl w:val="1"/>
          <w:numId w:val="2"/>
        </w:numPr>
        <w:spacing w:before="40" w:after="40"/>
      </w:pPr>
      <w:r>
        <w:rPr>
          <w:color w:val="333333"/>
        </w:rPr>
        <w:t>Content becomes an email consultants can send to relevant contacts via HubSpot</w:t>
      </w:r>
    </w:p>
    <w:p w14:paraId="2CF79FF2" w14:textId="77777777" w:rsidR="005617EA" w:rsidRDefault="00000000">
      <w:pPr>
        <w:pStyle w:val="ListParagraph"/>
        <w:numPr>
          <w:ilvl w:val="1"/>
          <w:numId w:val="2"/>
        </w:numPr>
        <w:spacing w:before="40" w:after="40"/>
      </w:pPr>
      <w:r>
        <w:rPr>
          <w:color w:val="333333"/>
        </w:rPr>
        <w:t>Content becomes a podcast topic — consultant sources a guest from their network</w:t>
      </w:r>
    </w:p>
    <w:p w14:paraId="32BFD777" w14:textId="77777777" w:rsidR="005617EA" w:rsidRDefault="00000000">
      <w:pPr>
        <w:pStyle w:val="ListParagraph"/>
        <w:numPr>
          <w:ilvl w:val="1"/>
          <w:numId w:val="2"/>
        </w:numPr>
        <w:spacing w:before="40" w:after="40"/>
      </w:pPr>
      <w:r>
        <w:rPr>
          <w:color w:val="333333"/>
        </w:rPr>
        <w:t>Podcast episode becomes another outreach touchpoint for the full contact pool</w:t>
      </w:r>
    </w:p>
    <w:p w14:paraId="04B9ADD3" w14:textId="77777777" w:rsidR="005617EA" w:rsidRDefault="005617EA">
      <w:pPr>
        <w:spacing w:before="60"/>
      </w:pPr>
    </w:p>
    <w:p w14:paraId="624E36F7" w14:textId="77777777" w:rsidR="005617EA" w:rsidRDefault="00000000">
      <w:pPr>
        <w:spacing w:before="60" w:after="80"/>
      </w:pPr>
      <w:r>
        <w:rPr>
          <w:color w:val="333333"/>
        </w:rPr>
        <w:t>Primary Contributor designation: when a consultant's submitted insight directly seeds published content or a podcast episode, they are recognized as Primary Contributor at the following roundtable. This designation counts toward their quarterly content KPI and is tracked in the shared content tracker.</w:t>
      </w:r>
    </w:p>
    <w:p w14:paraId="6D9F8E39"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796797CF"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1D202183"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Shared Content Tracker</w:t>
            </w:r>
          </w:p>
          <w:p w14:paraId="74B25B5B" w14:textId="77777777" w:rsidR="005617EA" w:rsidRDefault="00000000">
            <w:pPr>
              <w:spacing w:after="60"/>
            </w:pPr>
            <w:r>
              <w:rPr>
                <w:i/>
                <w:iCs/>
                <w:color w:val="7A5500"/>
                <w:sz w:val="18"/>
                <w:szCs w:val="18"/>
              </w:rPr>
              <w:t xml:space="preserve">Running log </w:t>
            </w:r>
            <w:proofErr w:type="gramStart"/>
            <w:r>
              <w:rPr>
                <w:i/>
                <w:iCs/>
                <w:color w:val="7A5500"/>
                <w:sz w:val="18"/>
                <w:szCs w:val="18"/>
              </w:rPr>
              <w:t>of:</w:t>
            </w:r>
            <w:proofErr w:type="gramEnd"/>
            <w:r>
              <w:rPr>
                <w:i/>
                <w:iCs/>
                <w:color w:val="7A5500"/>
                <w:sz w:val="18"/>
                <w:szCs w:val="18"/>
              </w:rPr>
              <w:t xml:space="preserve"> article topics in development, podcast guests in pipeline, email themes available for outreach, Primary Contributor designations. Accessible to all consultants. Updated after every roundtable. Owner: </w:t>
            </w:r>
            <w:proofErr w:type="spellStart"/>
            <w:r>
              <w:rPr>
                <w:i/>
                <w:iCs/>
                <w:color w:val="7A5500"/>
                <w:sz w:val="18"/>
                <w:szCs w:val="18"/>
              </w:rPr>
              <w:t>BizDev</w:t>
            </w:r>
            <w:proofErr w:type="spellEnd"/>
            <w:r>
              <w:rPr>
                <w:i/>
                <w:iCs/>
                <w:color w:val="7A5500"/>
                <w:sz w:val="18"/>
                <w:szCs w:val="18"/>
              </w:rPr>
              <w:t xml:space="preserve"> + Garrett.</w:t>
            </w:r>
          </w:p>
        </w:tc>
      </w:tr>
    </w:tbl>
    <w:p w14:paraId="1637D3AB" w14:textId="77777777" w:rsidR="005617EA" w:rsidRDefault="005617EA">
      <w:pPr>
        <w:spacing w:before="140"/>
      </w:pPr>
    </w:p>
    <w:p w14:paraId="76BFF726" w14:textId="77777777" w:rsidR="005617EA" w:rsidRDefault="00000000">
      <w:pPr>
        <w:pStyle w:val="Heading2"/>
        <w:pBdr>
          <w:bottom w:val="single" w:sz="4" w:space="4" w:color="D6E4F0"/>
        </w:pBdr>
      </w:pPr>
      <w:r>
        <w:t>3.5 — Roundtable Attendance and Engagement Policy</w:t>
      </w:r>
    </w:p>
    <w:p w14:paraId="3D795734" w14:textId="77777777" w:rsidR="005617EA" w:rsidRDefault="00000000">
      <w:pPr>
        <w:spacing w:before="60" w:after="80"/>
      </w:pPr>
      <w:r>
        <w:rPr>
          <w:color w:val="333333"/>
        </w:rPr>
        <w:t>Between client meetings, travel schedules, and personal obligations, full attendance at every monthly roundtable is unrealistic. The following policy governs KPI credit and knowledge continuity: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617EA" w14:paraId="179CC1A3"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73133D08" w14:textId="77777777" w:rsidR="005617EA" w:rsidRDefault="00000000">
            <w:r>
              <w:rPr>
                <w:b/>
                <w:bCs/>
                <w:color w:val="FFFFFF"/>
                <w:sz w:val="18"/>
                <w:szCs w:val="18"/>
              </w:rPr>
              <w:t>Scenario</w:t>
            </w:r>
          </w:p>
        </w:tc>
        <w:tc>
          <w:tcPr>
            <w:tcW w:w="61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44193F43" w14:textId="77777777" w:rsidR="005617EA" w:rsidRDefault="00000000">
            <w:r>
              <w:rPr>
                <w:b/>
                <w:bCs/>
                <w:color w:val="FFFFFF"/>
                <w:sz w:val="18"/>
                <w:szCs w:val="18"/>
              </w:rPr>
              <w:t>Policy</w:t>
            </w:r>
          </w:p>
        </w:tc>
      </w:tr>
      <w:tr w:rsidR="005617EA" w14:paraId="26B3E09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3BD4AF3" w14:textId="77777777" w:rsidR="005617EA" w:rsidRDefault="00000000">
            <w:r>
              <w:rPr>
                <w:color w:val="333333"/>
                <w:sz w:val="18"/>
                <w:szCs w:val="18"/>
              </w:rPr>
              <w:t>In-person attendance</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FF14A15" w14:textId="77777777" w:rsidR="005617EA" w:rsidRDefault="00000000">
            <w:r>
              <w:rPr>
                <w:color w:val="333333"/>
                <w:sz w:val="18"/>
                <w:szCs w:val="18"/>
              </w:rPr>
              <w:t>Full KPI credit for the roundtable contribution requirement. Expected default.</w:t>
            </w:r>
          </w:p>
        </w:tc>
      </w:tr>
      <w:tr w:rsidR="005617EA" w14:paraId="6E2AA08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DBB0BD1" w14:textId="77777777" w:rsidR="005617EA" w:rsidRDefault="00000000">
            <w:r>
              <w:rPr>
                <w:color w:val="333333"/>
                <w:sz w:val="18"/>
                <w:szCs w:val="18"/>
              </w:rPr>
              <w:t>Remote attendance (video call)</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BC13567" w14:textId="77777777" w:rsidR="005617EA" w:rsidRDefault="00000000">
            <w:r>
              <w:rPr>
                <w:color w:val="333333"/>
                <w:sz w:val="18"/>
                <w:szCs w:val="18"/>
              </w:rPr>
              <w:t>Full KPI credit. Consultant must be present for the full session, not passive.</w:t>
            </w:r>
          </w:p>
        </w:tc>
      </w:tr>
      <w:tr w:rsidR="005617EA" w14:paraId="18F76B0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45C913C" w14:textId="77777777" w:rsidR="005617EA" w:rsidRDefault="00000000">
            <w:r>
              <w:rPr>
                <w:color w:val="333333"/>
                <w:sz w:val="18"/>
                <w:szCs w:val="18"/>
              </w:rPr>
              <w:t>Advance submission (unable to attend)</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E3CAE4C" w14:textId="77777777" w:rsidR="005617EA" w:rsidRDefault="00000000">
            <w:r>
              <w:rPr>
                <w:color w:val="333333"/>
                <w:sz w:val="18"/>
                <w:szCs w:val="18"/>
              </w:rPr>
              <w:t xml:space="preserve">Consultant submits their insight, objection, and content idea in writing to </w:t>
            </w:r>
            <w:proofErr w:type="spellStart"/>
            <w:r>
              <w:rPr>
                <w:color w:val="333333"/>
                <w:sz w:val="18"/>
                <w:szCs w:val="18"/>
              </w:rPr>
              <w:t>BizDev</w:t>
            </w:r>
            <w:proofErr w:type="spellEnd"/>
            <w:r>
              <w:rPr>
                <w:color w:val="333333"/>
                <w:sz w:val="18"/>
                <w:szCs w:val="18"/>
              </w:rPr>
              <w:t xml:space="preserve"> at least 24 hours before the session. 75% KPI credit.</w:t>
            </w:r>
          </w:p>
        </w:tc>
      </w:tr>
      <w:tr w:rsidR="005617EA" w14:paraId="3F9A3E23"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6D2E2EE" w14:textId="77777777" w:rsidR="005617EA" w:rsidRDefault="00000000">
            <w:r>
              <w:rPr>
                <w:color w:val="333333"/>
                <w:sz w:val="18"/>
                <w:szCs w:val="18"/>
              </w:rPr>
              <w:t>No attendance, no advance submission</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358C56A" w14:textId="77777777" w:rsidR="005617EA" w:rsidRDefault="00000000">
            <w:r>
              <w:rPr>
                <w:color w:val="333333"/>
                <w:sz w:val="18"/>
                <w:szCs w:val="18"/>
              </w:rPr>
              <w:t>No KPI credit for that month's roundtable contribution. Flagged in monthly KPI review.</w:t>
            </w:r>
          </w:p>
        </w:tc>
      </w:tr>
      <w:tr w:rsidR="005617EA" w14:paraId="6F75AD2D"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B4E9B42" w14:textId="77777777" w:rsidR="005617EA" w:rsidRDefault="00000000">
            <w:r>
              <w:rPr>
                <w:color w:val="333333"/>
                <w:sz w:val="18"/>
                <w:szCs w:val="18"/>
              </w:rPr>
              <w:t>Access for absent consultants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1A704F3" w14:textId="77777777" w:rsidR="005617EA" w:rsidRDefault="00000000">
            <w:r>
              <w:rPr>
                <w:color w:val="333333"/>
                <w:sz w:val="18"/>
                <w:szCs w:val="18"/>
              </w:rPr>
              <w:t xml:space="preserve">Session summary, key insights, content topics logged, and any decisions recorded — published to the </w:t>
            </w:r>
            <w:proofErr w:type="spellStart"/>
            <w:r>
              <w:rPr>
                <w:color w:val="333333"/>
                <w:sz w:val="18"/>
                <w:szCs w:val="18"/>
              </w:rPr>
              <w:t>BizDev</w:t>
            </w:r>
            <w:proofErr w:type="spellEnd"/>
            <w:r>
              <w:rPr>
                <w:color w:val="333333"/>
                <w:sz w:val="18"/>
                <w:szCs w:val="18"/>
              </w:rPr>
              <w:t xml:space="preserve"> resource page within 48 hours of each session.</w:t>
            </w:r>
          </w:p>
        </w:tc>
      </w:tr>
    </w:tbl>
    <w:p w14:paraId="10817B74" w14:textId="77777777" w:rsidR="005617EA" w:rsidRDefault="005617EA">
      <w:pPr>
        <w:spacing w:before="80"/>
      </w:pPr>
    </w:p>
    <w:p w14:paraId="5269DE64" w14:textId="77777777" w:rsidR="005617EA" w:rsidRDefault="00000000">
      <w:pPr>
        <w:spacing w:before="200" w:after="80"/>
      </w:pPr>
      <w:r>
        <w:rPr>
          <w:b/>
          <w:bCs/>
          <w:color w:val="1B3A5C"/>
        </w:rPr>
        <w:t>Meeting Count: Balance of 2026</w:t>
      </w:r>
    </w:p>
    <w:p w14:paraId="42858695" w14:textId="77777777" w:rsidR="005617EA" w:rsidRDefault="00000000">
      <w:pPr>
        <w:spacing w:before="60" w:after="80"/>
      </w:pPr>
      <w:r>
        <w:rPr>
          <w:color w:val="333333"/>
        </w:rPr>
        <w:t>Assuming Phase 3 launches in April 2026, the following meetings are planned through December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617EA" w14:paraId="11AACCA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1788DD52" w14:textId="77777777" w:rsidR="005617EA" w:rsidRDefault="00000000">
            <w:r>
              <w:rPr>
                <w:b/>
                <w:bCs/>
                <w:color w:val="FFFFFF"/>
                <w:sz w:val="18"/>
                <w:szCs w:val="18"/>
              </w:rPr>
              <w:t>Meeting Type</w:t>
            </w:r>
          </w:p>
        </w:tc>
        <w:tc>
          <w:tcPr>
            <w:tcW w:w="61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789F486F" w14:textId="77777777" w:rsidR="005617EA" w:rsidRDefault="00000000">
            <w:r>
              <w:rPr>
                <w:b/>
                <w:bCs/>
                <w:color w:val="FFFFFF"/>
                <w:sz w:val="18"/>
                <w:szCs w:val="18"/>
              </w:rPr>
              <w:t>Count / Notes</w:t>
            </w:r>
          </w:p>
        </w:tc>
      </w:tr>
      <w:tr w:rsidR="005617EA" w14:paraId="28A0D7C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078EB2B" w14:textId="77777777" w:rsidR="005617EA" w:rsidRDefault="00000000">
            <w:r>
              <w:rPr>
                <w:color w:val="333333"/>
                <w:sz w:val="18"/>
                <w:szCs w:val="18"/>
              </w:rPr>
              <w:t>Monthly Consultant Roundtables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9E2B0AF" w14:textId="77777777" w:rsidR="005617EA" w:rsidRDefault="00000000">
            <w:r>
              <w:rPr>
                <w:color w:val="333333"/>
                <w:sz w:val="18"/>
                <w:szCs w:val="18"/>
              </w:rPr>
              <w:t>9 sessions (April – December). Target: first Tuesday of each month.</w:t>
            </w:r>
          </w:p>
        </w:tc>
      </w:tr>
      <w:tr w:rsidR="005617EA" w14:paraId="34DCC6A9"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D83D673" w14:textId="77777777" w:rsidR="005617EA" w:rsidRDefault="00000000">
            <w:r>
              <w:rPr>
                <w:color w:val="333333"/>
                <w:sz w:val="18"/>
                <w:szCs w:val="18"/>
              </w:rPr>
              <w:t>Individual KPI Check-Ins (1:1)</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5C6C0BD" w14:textId="77777777" w:rsidR="005617EA" w:rsidRDefault="00000000">
            <w:r>
              <w:rPr>
                <w:color w:val="333333"/>
                <w:sz w:val="18"/>
                <w:szCs w:val="18"/>
              </w:rPr>
              <w:t>9 per consultant × 7 consultants = 63 total. 30 minutes each. Private.</w:t>
            </w:r>
          </w:p>
        </w:tc>
      </w:tr>
      <w:tr w:rsidR="005617EA" w14:paraId="6337A3B4"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4BE1D7C" w14:textId="77777777" w:rsidR="005617EA" w:rsidRDefault="00000000">
            <w:r>
              <w:rPr>
                <w:color w:val="333333"/>
                <w:sz w:val="18"/>
                <w:szCs w:val="18"/>
              </w:rPr>
              <w:t>Quarterly Leadership KPI Review</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C7DDA96" w14:textId="77777777" w:rsidR="005617EA" w:rsidRDefault="00000000">
            <w:r>
              <w:rPr>
                <w:color w:val="333333"/>
                <w:sz w:val="18"/>
                <w:szCs w:val="18"/>
              </w:rPr>
              <w:t xml:space="preserve">3 sessions (end of Q2, Q3, Q4). </w:t>
            </w:r>
            <w:proofErr w:type="spellStart"/>
            <w:r>
              <w:rPr>
                <w:color w:val="333333"/>
                <w:sz w:val="18"/>
                <w:szCs w:val="18"/>
              </w:rPr>
              <w:t>BizDev</w:t>
            </w:r>
            <w:proofErr w:type="spellEnd"/>
            <w:r>
              <w:rPr>
                <w:color w:val="333333"/>
                <w:sz w:val="18"/>
                <w:szCs w:val="18"/>
              </w:rPr>
              <w:t xml:space="preserve"> presents aggregate performance to Dine and Mike.</w:t>
            </w:r>
          </w:p>
        </w:tc>
      </w:tr>
      <w:tr w:rsidR="005617EA" w14:paraId="681F12BE"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89009DA" w14:textId="77777777" w:rsidR="005617EA" w:rsidRDefault="00000000">
            <w:r>
              <w:rPr>
                <w:color w:val="333333"/>
                <w:sz w:val="18"/>
                <w:szCs w:val="18"/>
              </w:rPr>
              <w:t>Travel Prospect Syncs</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8D6EBC0" w14:textId="77777777" w:rsidR="005617EA" w:rsidRDefault="00000000">
            <w:r>
              <w:rPr>
                <w:color w:val="333333"/>
                <w:sz w:val="18"/>
                <w:szCs w:val="18"/>
              </w:rPr>
              <w:t>Ad hoc — estimated 2–3 per consultant per quarter. ~50–60 total for the year.</w:t>
            </w:r>
          </w:p>
        </w:tc>
      </w:tr>
      <w:tr w:rsidR="005617EA" w14:paraId="77537317"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B1EF5BE" w14:textId="77777777" w:rsidR="005617EA" w:rsidRDefault="00000000">
            <w:r>
              <w:rPr>
                <w:color w:val="333333"/>
                <w:sz w:val="18"/>
                <w:szCs w:val="18"/>
              </w:rPr>
              <w:t>Podcast Planning Sessions</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DC63105" w14:textId="77777777" w:rsidR="005617EA" w:rsidRDefault="00000000">
            <w:r>
              <w:rPr>
                <w:color w:val="333333"/>
                <w:sz w:val="18"/>
                <w:szCs w:val="18"/>
              </w:rPr>
              <w:t>Monthly, folded into roundtable or standalone 20-minute call. 9 sessions.</w:t>
            </w:r>
          </w:p>
        </w:tc>
      </w:tr>
    </w:tbl>
    <w:p w14:paraId="5773373C" w14:textId="77777777" w:rsidR="005617EA" w:rsidRDefault="00000000">
      <w:pPr>
        <w:spacing w:before="60" w:after="80"/>
      </w:pPr>
      <w:r>
        <w:rPr>
          <w:color w:val="333333"/>
        </w:rPr>
        <w:lastRenderedPageBreak/>
        <w:t>Total structured meetings (exclusive of travel syncs): approximately 75–80 for the year across the full team. Manageable when distributed monthly rather than concentrated. The individual KPI check-ins carry the accountability weight — the roundtables carry the cultural weight.</w:t>
      </w:r>
    </w:p>
    <w:p w14:paraId="7A1AD8A0" w14:textId="77777777" w:rsidR="005617EA" w:rsidRDefault="005617EA">
      <w:pPr>
        <w:spacing w:before="140"/>
      </w:pPr>
    </w:p>
    <w:p w14:paraId="72F57E8A" w14:textId="77777777" w:rsidR="005617EA" w:rsidRDefault="00000000">
      <w:pPr>
        <w:pStyle w:val="Heading2"/>
        <w:pBdr>
          <w:bottom w:val="single" w:sz="4" w:space="4" w:color="D6E4F0"/>
        </w:pBdr>
      </w:pPr>
      <w:r>
        <w:t>3.6 — Podcast Activation</w:t>
      </w:r>
    </w:p>
    <w:p w14:paraId="4F045D1B" w14:textId="77777777" w:rsidR="005617EA" w:rsidRDefault="00000000">
      <w:pPr>
        <w:pStyle w:val="ListParagraph"/>
        <w:numPr>
          <w:ilvl w:val="0"/>
          <w:numId w:val="2"/>
        </w:numPr>
        <w:spacing w:before="40" w:after="40"/>
      </w:pPr>
      <w:r>
        <w:rPr>
          <w:color w:val="333333"/>
        </w:rPr>
        <w:t>Each consultant commits to sourcing 1 podcast guest per quarter</w:t>
      </w:r>
    </w:p>
    <w:p w14:paraId="7574C114" w14:textId="77777777" w:rsidR="005617EA" w:rsidRDefault="00000000">
      <w:pPr>
        <w:pStyle w:val="ListParagraph"/>
        <w:numPr>
          <w:ilvl w:val="0"/>
          <w:numId w:val="2"/>
        </w:numPr>
        <w:spacing w:before="40" w:after="40"/>
      </w:pPr>
      <w:r>
        <w:rPr>
          <w:color w:val="333333"/>
        </w:rPr>
        <w:t>Guest sourcing is itself a BD touchpoint — the invitation outreach counts toward monthly KPIs</w:t>
      </w:r>
    </w:p>
    <w:p w14:paraId="1B20082A" w14:textId="77777777" w:rsidR="005617EA" w:rsidRDefault="00000000">
      <w:pPr>
        <w:pStyle w:val="ListParagraph"/>
        <w:numPr>
          <w:ilvl w:val="0"/>
          <w:numId w:val="2"/>
        </w:numPr>
        <w:spacing w:before="40" w:after="40"/>
      </w:pPr>
      <w:r>
        <w:rPr>
          <w:color w:val="333333"/>
        </w:rPr>
        <w:t>Episodes systematically repurposed: newsletter feature, LinkedIn post, follow-up email to relevant contacts</w:t>
      </w:r>
    </w:p>
    <w:p w14:paraId="36E5FC50" w14:textId="77777777" w:rsidR="005617EA" w:rsidRDefault="00000000">
      <w:pPr>
        <w:pStyle w:val="ListParagraph"/>
        <w:numPr>
          <w:ilvl w:val="0"/>
          <w:numId w:val="2"/>
        </w:numPr>
        <w:spacing w:before="40" w:after="40"/>
      </w:pPr>
      <w:r>
        <w:rPr>
          <w:color w:val="333333"/>
        </w:rPr>
        <w:t>Consultants who have traveled record a brief 'On the Road' audio segment — what they heard from the market. These feed directly into the content engine.</w:t>
      </w:r>
    </w:p>
    <w:p w14:paraId="300D66B9"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3C4D9C74"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0D2AA2FF"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Podcast Guest Pipeline Tracker</w:t>
            </w:r>
          </w:p>
          <w:p w14:paraId="37BBD7AB" w14:textId="77777777" w:rsidR="005617EA" w:rsidRDefault="00000000">
            <w:pPr>
              <w:spacing w:after="60"/>
            </w:pPr>
            <w:r>
              <w:rPr>
                <w:i/>
                <w:iCs/>
                <w:color w:val="7A5500"/>
                <w:sz w:val="18"/>
                <w:szCs w:val="18"/>
              </w:rPr>
              <w:t xml:space="preserve">Running list of guests proposed, outreach status, and episode status. Reviewed monthly at roundtable. Owner: </w:t>
            </w:r>
            <w:proofErr w:type="spellStart"/>
            <w:r>
              <w:rPr>
                <w:i/>
                <w:iCs/>
                <w:color w:val="7A5500"/>
                <w:sz w:val="18"/>
                <w:szCs w:val="18"/>
              </w:rPr>
              <w:t>BizDev</w:t>
            </w:r>
            <w:proofErr w:type="spellEnd"/>
            <w:r>
              <w:rPr>
                <w:i/>
                <w:iCs/>
                <w:color w:val="7A5500"/>
                <w:sz w:val="18"/>
                <w:szCs w:val="18"/>
              </w:rPr>
              <w:t>.</w:t>
            </w:r>
          </w:p>
        </w:tc>
      </w:tr>
    </w:tbl>
    <w:p w14:paraId="0877E61C" w14:textId="77777777" w:rsidR="005617EA" w:rsidRDefault="005617E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532E066F"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7AC37D16"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Podcast Guest Outreach Template</w:t>
            </w:r>
          </w:p>
          <w:p w14:paraId="38A2A8AF" w14:textId="77777777" w:rsidR="005617EA" w:rsidRDefault="00000000">
            <w:pPr>
              <w:spacing w:after="60"/>
            </w:pPr>
            <w:r>
              <w:rPr>
                <w:i/>
                <w:iCs/>
                <w:color w:val="7A5500"/>
                <w:sz w:val="18"/>
                <w:szCs w:val="18"/>
              </w:rPr>
              <w:t xml:space="preserve">Warm invitation for consultants sourcing guests. Positions the show, explains the format, frames it as a platform for the guest's perspective. Built in HubSpot. 2–3 variants. Owner: </w:t>
            </w:r>
            <w:proofErr w:type="spellStart"/>
            <w:r>
              <w:rPr>
                <w:i/>
                <w:iCs/>
                <w:color w:val="7A5500"/>
                <w:sz w:val="18"/>
                <w:szCs w:val="18"/>
              </w:rPr>
              <w:t>BizDev</w:t>
            </w:r>
            <w:proofErr w:type="spellEnd"/>
            <w:r>
              <w:rPr>
                <w:i/>
                <w:iCs/>
                <w:color w:val="7A5500"/>
                <w:sz w:val="18"/>
                <w:szCs w:val="18"/>
              </w:rPr>
              <w:t>.</w:t>
            </w:r>
          </w:p>
        </w:tc>
      </w:tr>
    </w:tbl>
    <w:p w14:paraId="27B9A765" w14:textId="77777777" w:rsidR="005617EA" w:rsidRDefault="005617EA">
      <w:pPr>
        <w:spacing w:before="140"/>
      </w:pPr>
    </w:p>
    <w:p w14:paraId="185783B8" w14:textId="77777777" w:rsidR="005617EA" w:rsidRDefault="00000000">
      <w:pPr>
        <w:pStyle w:val="Heading2"/>
        <w:pBdr>
          <w:bottom w:val="single" w:sz="4" w:space="4" w:color="D6E4F0"/>
        </w:pBdr>
      </w:pPr>
      <w:r>
        <w:t>3.7 — PWI Expansion (July – December)</w:t>
      </w:r>
    </w:p>
    <w:p w14:paraId="7064DBE5" w14:textId="77777777" w:rsidR="005617EA" w:rsidRDefault="00000000">
      <w:pPr>
        <w:spacing w:before="60" w:after="80"/>
      </w:pPr>
      <w:r>
        <w:rPr>
          <w:color w:val="333333"/>
        </w:rPr>
        <w:t xml:space="preserve">The PWI track launches formally in </w:t>
      </w:r>
      <w:proofErr w:type="gramStart"/>
      <w:r>
        <w:rPr>
          <w:color w:val="333333"/>
        </w:rPr>
        <w:t>July</w:t>
      </w:r>
      <w:proofErr w:type="gramEnd"/>
      <w:r>
        <w:rPr>
          <w:color w:val="333333"/>
        </w:rPr>
        <w:t xml:space="preserve"> but groundwork begins immediately in Phase 3. COI relationship-building is ongoing from the first week of April.</w:t>
      </w:r>
    </w:p>
    <w:p w14:paraId="6854C6EA" w14:textId="77777777" w:rsidR="005617EA" w:rsidRDefault="00000000">
      <w:pPr>
        <w:spacing w:before="200" w:after="80"/>
      </w:pPr>
      <w:r>
        <w:rPr>
          <w:b/>
          <w:bCs/>
          <w:color w:val="1B3A5C"/>
        </w:rPr>
        <w:t>COI Network Build (April Onward)</w:t>
      </w:r>
    </w:p>
    <w:p w14:paraId="17600069" w14:textId="77777777" w:rsidR="005617EA" w:rsidRDefault="00000000">
      <w:pPr>
        <w:pStyle w:val="ListParagraph"/>
        <w:numPr>
          <w:ilvl w:val="0"/>
          <w:numId w:val="2"/>
        </w:numPr>
        <w:spacing w:before="40" w:after="40"/>
      </w:pPr>
      <w:r>
        <w:rPr>
          <w:color w:val="333333"/>
        </w:rPr>
        <w:t>Each consultant identifies 3–5 COI targets in their region by end of May</w:t>
      </w:r>
    </w:p>
    <w:p w14:paraId="58FC8A38" w14:textId="77777777" w:rsidR="005617EA" w:rsidRDefault="00000000">
      <w:pPr>
        <w:pStyle w:val="ListParagraph"/>
        <w:numPr>
          <w:ilvl w:val="0"/>
          <w:numId w:val="2"/>
        </w:numPr>
        <w:spacing w:before="40" w:after="40"/>
      </w:pPr>
      <w:r>
        <w:rPr>
          <w:color w:val="333333"/>
        </w:rPr>
        <w:t>COI contacts logged in HubSpot with Contact Type = 'Center of Influence'</w:t>
      </w:r>
    </w:p>
    <w:p w14:paraId="6B4F6A85" w14:textId="77777777" w:rsidR="005617EA" w:rsidRDefault="00000000">
      <w:pPr>
        <w:pStyle w:val="ListParagraph"/>
        <w:numPr>
          <w:ilvl w:val="0"/>
          <w:numId w:val="2"/>
        </w:numPr>
        <w:spacing w:before="40" w:after="40"/>
      </w:pPr>
      <w:r>
        <w:rPr>
          <w:color w:val="333333"/>
        </w:rPr>
        <w:t>Outreach follows the same peer intelligence angle as E&amp;F outreach</w:t>
      </w:r>
    </w:p>
    <w:p w14:paraId="60B66AE6" w14:textId="77777777" w:rsidR="005617EA" w:rsidRDefault="00000000">
      <w:pPr>
        <w:pStyle w:val="ListParagraph"/>
        <w:numPr>
          <w:ilvl w:val="0"/>
          <w:numId w:val="2"/>
        </w:numPr>
        <w:spacing w:before="40" w:after="40"/>
      </w:pPr>
      <w:r>
        <w:rPr>
          <w:color w:val="333333"/>
        </w:rPr>
        <w:t>COI relationships reviewed at monthly roundtable</w:t>
      </w:r>
    </w:p>
    <w:p w14:paraId="512FD9B0" w14:textId="77777777" w:rsidR="005617EA" w:rsidRDefault="00000000">
      <w:pPr>
        <w:spacing w:before="200" w:after="80"/>
      </w:pPr>
      <w:r>
        <w:rPr>
          <w:b/>
          <w:bCs/>
          <w:color w:val="1B3A5C"/>
        </w:rPr>
        <w:t>Formal PWI Track Launch (July)</w:t>
      </w:r>
    </w:p>
    <w:p w14:paraId="33BF1080" w14:textId="77777777" w:rsidR="005617EA" w:rsidRDefault="00000000">
      <w:pPr>
        <w:pStyle w:val="ListParagraph"/>
        <w:numPr>
          <w:ilvl w:val="0"/>
          <w:numId w:val="2"/>
        </w:numPr>
        <w:spacing w:before="40" w:after="40"/>
      </w:pPr>
      <w:proofErr w:type="spellStart"/>
      <w:r>
        <w:rPr>
          <w:color w:val="333333"/>
        </w:rPr>
        <w:t>BizDev</w:t>
      </w:r>
      <w:proofErr w:type="spellEnd"/>
      <w:r>
        <w:rPr>
          <w:color w:val="333333"/>
        </w:rPr>
        <w:t xml:space="preserve"> distributes PWI Executive Summary to all consultants</w:t>
      </w:r>
    </w:p>
    <w:p w14:paraId="43E8D6FE" w14:textId="77777777" w:rsidR="005617EA" w:rsidRDefault="00000000">
      <w:pPr>
        <w:pStyle w:val="ListParagraph"/>
        <w:numPr>
          <w:ilvl w:val="0"/>
          <w:numId w:val="2"/>
        </w:numPr>
        <w:spacing w:before="40" w:after="40"/>
      </w:pPr>
      <w:r>
        <w:rPr>
          <w:color w:val="333333"/>
        </w:rPr>
        <w:t>Roundtable session dedicated to PWI strategy — #CosignOrImprove session for the COI framework</w:t>
      </w:r>
    </w:p>
    <w:p w14:paraId="568C959B" w14:textId="77777777" w:rsidR="005617EA" w:rsidRDefault="00000000">
      <w:pPr>
        <w:pStyle w:val="ListParagraph"/>
        <w:numPr>
          <w:ilvl w:val="0"/>
          <w:numId w:val="2"/>
        </w:numPr>
        <w:spacing w:before="40" w:after="40"/>
      </w:pPr>
      <w:r>
        <w:rPr>
          <w:color w:val="333333"/>
        </w:rPr>
        <w:t>Gap mapping: identify where Crewcial's current capability needs reinforcement for a PWI audience</w:t>
      </w:r>
    </w:p>
    <w:p w14:paraId="6A543226" w14:textId="77777777" w:rsidR="005617EA" w:rsidRDefault="00000000">
      <w:pPr>
        <w:pStyle w:val="ListParagraph"/>
        <w:numPr>
          <w:ilvl w:val="0"/>
          <w:numId w:val="2"/>
        </w:numPr>
        <w:spacing w:before="40" w:after="40"/>
      </w:pPr>
      <w:r>
        <w:rPr>
          <w:color w:val="333333"/>
        </w:rPr>
        <w:t>External referral network documented: pre-vetted estate attorneys, CPA firms, and insurance specialists</w:t>
      </w:r>
    </w:p>
    <w:p w14:paraId="3B14C9A6"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0F1455F7"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2788CA16"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Private Wealth Pitch Narrative</w:t>
            </w:r>
          </w:p>
          <w:p w14:paraId="45BD6D3B" w14:textId="77777777" w:rsidR="005617EA" w:rsidRDefault="00000000">
            <w:pPr>
              <w:spacing w:after="60"/>
            </w:pPr>
            <w:r>
              <w:rPr>
                <w:i/>
                <w:iCs/>
                <w:color w:val="7A5500"/>
                <w:sz w:val="18"/>
                <w:szCs w:val="18"/>
              </w:rPr>
              <w:t>2–</w:t>
            </w:r>
            <w:proofErr w:type="gramStart"/>
            <w:r>
              <w:rPr>
                <w:i/>
                <w:iCs/>
                <w:color w:val="7A5500"/>
                <w:sz w:val="18"/>
                <w:szCs w:val="18"/>
              </w:rPr>
              <w:t>3 page</w:t>
            </w:r>
            <w:proofErr w:type="gramEnd"/>
            <w:r>
              <w:rPr>
                <w:i/>
                <w:iCs/>
                <w:color w:val="7A5500"/>
                <w:sz w:val="18"/>
                <w:szCs w:val="18"/>
              </w:rPr>
              <w:t xml:space="preserve"> framing document for consultants to internalize (not read from): how Crewcial's institutional process translates to individual wealth management, how to position around absolute return, and how the COI ecosystem fills gaps in tax and estate expertise. Owner: </w:t>
            </w:r>
            <w:proofErr w:type="spellStart"/>
            <w:r>
              <w:rPr>
                <w:i/>
                <w:iCs/>
                <w:color w:val="7A5500"/>
                <w:sz w:val="18"/>
                <w:szCs w:val="18"/>
              </w:rPr>
              <w:t>BizDev</w:t>
            </w:r>
            <w:proofErr w:type="spellEnd"/>
            <w:r>
              <w:rPr>
                <w:i/>
                <w:iCs/>
                <w:color w:val="7A5500"/>
                <w:sz w:val="18"/>
                <w:szCs w:val="18"/>
              </w:rPr>
              <w:t xml:space="preserve"> + Mike Miller.</w:t>
            </w:r>
          </w:p>
        </w:tc>
      </w:tr>
    </w:tbl>
    <w:p w14:paraId="1A329CEE" w14:textId="77777777" w:rsidR="005617EA" w:rsidRDefault="005617EA">
      <w:pPr>
        <w:spacing w:before="200"/>
      </w:pPr>
    </w:p>
    <w:p w14:paraId="22BB12C8" w14:textId="77777777" w:rsidR="005617EA" w:rsidRDefault="00000000">
      <w:r>
        <w:br w:type="page"/>
      </w:r>
    </w:p>
    <w:p w14:paraId="7DCC3E98" w14:textId="77777777" w:rsidR="005617EA" w:rsidRDefault="00000000">
      <w:pPr>
        <w:pStyle w:val="Heading1"/>
      </w:pPr>
      <w:r>
        <w:lastRenderedPageBreak/>
        <w:t>Part III: Supporting Infrastructure</w:t>
      </w:r>
    </w:p>
    <w:p w14:paraId="1F8A5969" w14:textId="77777777" w:rsidR="005617EA" w:rsidRDefault="005617EA">
      <w:pPr>
        <w:spacing w:before="80"/>
      </w:pPr>
    </w:p>
    <w:p w14:paraId="1994E54B" w14:textId="77777777" w:rsidR="005617EA" w:rsidRDefault="00000000">
      <w:pPr>
        <w:pStyle w:val="Heading2"/>
        <w:pBdr>
          <w:bottom w:val="single" w:sz="4" w:space="4" w:color="D6E4F0"/>
        </w:pBdr>
      </w:pPr>
      <w:r>
        <w:t>4.1 — HubSpot Dashboard Architecture</w:t>
      </w:r>
    </w:p>
    <w:p w14:paraId="002D210D" w14:textId="77777777" w:rsidR="005617EA" w:rsidRDefault="00000000">
      <w:pPr>
        <w:spacing w:before="60" w:after="80"/>
      </w:pPr>
      <w:r>
        <w:rPr>
          <w:color w:val="333333"/>
        </w:rPr>
        <w:t>The following views are all native HubSpot CRM functionality, buildable with standard Sales Hub licenses. No additional paid tiers required.</w:t>
      </w:r>
    </w:p>
    <w:p w14:paraId="5E59A90B" w14:textId="77777777" w:rsidR="005617EA" w:rsidRDefault="00000000">
      <w:pPr>
        <w:spacing w:before="200" w:after="80"/>
      </w:pPr>
      <w:r>
        <w:rPr>
          <w:b/>
          <w:bCs/>
          <w:color w:val="1B3A5C"/>
        </w:rPr>
        <w:t>Consultant-Level View</w:t>
      </w:r>
    </w:p>
    <w:p w14:paraId="30B6E31D" w14:textId="77777777" w:rsidR="005617EA" w:rsidRDefault="00000000">
      <w:pPr>
        <w:pStyle w:val="ListParagraph"/>
        <w:numPr>
          <w:ilvl w:val="0"/>
          <w:numId w:val="2"/>
        </w:numPr>
        <w:spacing w:before="40" w:after="40"/>
      </w:pPr>
      <w:r>
        <w:rPr>
          <w:color w:val="333333"/>
        </w:rPr>
        <w:t>My Contacts — filtered to their Sales Owner pool</w:t>
      </w:r>
    </w:p>
    <w:p w14:paraId="7333A8C6" w14:textId="77777777" w:rsidR="005617EA" w:rsidRDefault="00000000">
      <w:pPr>
        <w:pStyle w:val="ListParagraph"/>
        <w:numPr>
          <w:ilvl w:val="0"/>
          <w:numId w:val="2"/>
        </w:numPr>
        <w:spacing w:before="40" w:after="40"/>
      </w:pPr>
      <w:r>
        <w:rPr>
          <w:color w:val="333333"/>
        </w:rPr>
        <w:t>Last Activity Date — sortable, coldest contacts visible at a glance</w:t>
      </w:r>
    </w:p>
    <w:p w14:paraId="1FDE9A95" w14:textId="77777777" w:rsidR="005617EA" w:rsidRDefault="00000000">
      <w:pPr>
        <w:pStyle w:val="ListParagraph"/>
        <w:numPr>
          <w:ilvl w:val="0"/>
          <w:numId w:val="2"/>
        </w:numPr>
        <w:spacing w:before="40" w:after="40"/>
      </w:pPr>
      <w:r>
        <w:rPr>
          <w:color w:val="333333"/>
        </w:rPr>
        <w:t>Outreach Status (custom property) — Not Contacted / Intro Sent / Responded / Meeting Booked / Warm / Dormant</w:t>
      </w:r>
    </w:p>
    <w:p w14:paraId="39DD1A20" w14:textId="77777777" w:rsidR="005617EA" w:rsidRDefault="00000000">
      <w:pPr>
        <w:pStyle w:val="ListParagraph"/>
        <w:numPr>
          <w:ilvl w:val="0"/>
          <w:numId w:val="2"/>
        </w:numPr>
        <w:spacing w:before="40" w:after="40"/>
      </w:pPr>
      <w:r>
        <w:rPr>
          <w:color w:val="333333"/>
        </w:rPr>
        <w:t>Lead Warmth (custom property, 1–5) — consultant's subjective assessment, updated after each interaction</w:t>
      </w:r>
    </w:p>
    <w:p w14:paraId="724008DA" w14:textId="77777777" w:rsidR="005617EA" w:rsidRDefault="00000000">
      <w:pPr>
        <w:pStyle w:val="ListParagraph"/>
        <w:numPr>
          <w:ilvl w:val="0"/>
          <w:numId w:val="2"/>
        </w:numPr>
        <w:spacing w:before="40" w:after="40"/>
      </w:pPr>
      <w:r>
        <w:rPr>
          <w:color w:val="333333"/>
        </w:rPr>
        <w:t>Open Tasks — upcoming follow-ups and commitments</w:t>
      </w:r>
    </w:p>
    <w:p w14:paraId="1DA07B20" w14:textId="77777777" w:rsidR="005617EA" w:rsidRDefault="00000000">
      <w:pPr>
        <w:spacing w:before="200" w:after="80"/>
      </w:pPr>
      <w:proofErr w:type="spellStart"/>
      <w:r>
        <w:rPr>
          <w:b/>
          <w:bCs/>
          <w:color w:val="1B3A5C"/>
        </w:rPr>
        <w:t>BizDev</w:t>
      </w:r>
      <w:proofErr w:type="spellEnd"/>
      <w:r>
        <w:rPr>
          <w:b/>
          <w:bCs/>
          <w:color w:val="1B3A5C"/>
        </w:rPr>
        <w:t>-Level View</w:t>
      </w:r>
    </w:p>
    <w:p w14:paraId="30A02BB4" w14:textId="77777777" w:rsidR="005617EA" w:rsidRDefault="00000000">
      <w:pPr>
        <w:pStyle w:val="ListParagraph"/>
        <w:numPr>
          <w:ilvl w:val="0"/>
          <w:numId w:val="2"/>
        </w:numPr>
        <w:spacing w:before="40" w:after="40"/>
      </w:pPr>
      <w:r>
        <w:rPr>
          <w:color w:val="333333"/>
        </w:rPr>
        <w:t>All consultants' activity by week — touchpoints, meetings, new contacts</w:t>
      </w:r>
    </w:p>
    <w:p w14:paraId="0BB97142" w14:textId="77777777" w:rsidR="005617EA" w:rsidRDefault="00000000">
      <w:pPr>
        <w:pStyle w:val="ListParagraph"/>
        <w:numPr>
          <w:ilvl w:val="0"/>
          <w:numId w:val="2"/>
        </w:numPr>
        <w:spacing w:before="40" w:after="40"/>
      </w:pPr>
      <w:r>
        <w:rPr>
          <w:color w:val="333333"/>
        </w:rPr>
        <w:t>CRM hygiene score — percentage of assigned contacts with activity logged in past 30 days</w:t>
      </w:r>
    </w:p>
    <w:p w14:paraId="643AB4C9" w14:textId="77777777" w:rsidR="005617EA" w:rsidRDefault="00000000">
      <w:pPr>
        <w:pStyle w:val="ListParagraph"/>
        <w:numPr>
          <w:ilvl w:val="0"/>
          <w:numId w:val="2"/>
        </w:numPr>
        <w:spacing w:before="40" w:after="40"/>
      </w:pPr>
      <w:r>
        <w:rPr>
          <w:color w:val="333333"/>
        </w:rPr>
        <w:t>Leaderboard view — for recognition and early accountability signals</w:t>
      </w:r>
    </w:p>
    <w:p w14:paraId="3B366B9F"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617EA" w14:paraId="59D6A3D7" w14:textId="77777777">
        <w:tblPrEx>
          <w:tblCellMar>
            <w:top w:w="0" w:type="dxa"/>
            <w:bottom w:w="0" w:type="dxa"/>
          </w:tblCellMar>
        </w:tblPrEx>
        <w:tc>
          <w:tcPr>
            <w:tcW w:w="9360" w:type="dxa"/>
            <w:tcBorders>
              <w:top w:val="single" w:sz="8" w:space="0" w:color="F0C040"/>
              <w:left w:val="single" w:sz="24" w:space="0" w:color="F0C040"/>
              <w:bottom w:val="single" w:sz="8" w:space="0" w:color="F0C040"/>
              <w:right w:val="single" w:sz="8" w:space="0" w:color="F0C040"/>
            </w:tcBorders>
            <w:shd w:val="clear" w:color="auto" w:fill="FFF3CD"/>
            <w:tcMar>
              <w:top w:w="80" w:type="dxa"/>
              <w:left w:w="160" w:type="dxa"/>
              <w:bottom w:w="80" w:type="dxa"/>
              <w:right w:w="120" w:type="dxa"/>
            </w:tcMar>
          </w:tcPr>
          <w:p w14:paraId="31CB7C1E" w14:textId="77777777" w:rsidR="005617EA" w:rsidRDefault="00000000">
            <w:pPr>
              <w:spacing w:before="60" w:after="40"/>
            </w:pPr>
            <w:proofErr w:type="gramStart"/>
            <w:r>
              <w:rPr>
                <w:b/>
                <w:bCs/>
                <w:color w:val="8B6000"/>
                <w:sz w:val="18"/>
                <w:szCs w:val="18"/>
              </w:rPr>
              <w:t>●  INSERT</w:t>
            </w:r>
            <w:proofErr w:type="gramEnd"/>
            <w:r>
              <w:rPr>
                <w:b/>
                <w:bCs/>
                <w:color w:val="8B6000"/>
                <w:sz w:val="18"/>
                <w:szCs w:val="18"/>
              </w:rPr>
              <w:t xml:space="preserve">: </w:t>
            </w:r>
            <w:r>
              <w:rPr>
                <w:b/>
                <w:bCs/>
                <w:color w:val="5C4000"/>
                <w:sz w:val="18"/>
                <w:szCs w:val="18"/>
              </w:rPr>
              <w:t>HubSpot Dashboard Build Guide</w:t>
            </w:r>
          </w:p>
          <w:p w14:paraId="66655E11" w14:textId="77777777" w:rsidR="005617EA" w:rsidRDefault="00000000">
            <w:pPr>
              <w:spacing w:after="60"/>
            </w:pPr>
            <w:r>
              <w:rPr>
                <w:i/>
                <w:iCs/>
                <w:color w:val="7A5500"/>
                <w:sz w:val="18"/>
                <w:szCs w:val="18"/>
              </w:rPr>
              <w:t xml:space="preserve">Step-by-step instructions for creating the above views. Includes custom property creation, filtered list setup, and team-level reporting. Owner: </w:t>
            </w:r>
            <w:proofErr w:type="spellStart"/>
            <w:r>
              <w:rPr>
                <w:i/>
                <w:iCs/>
                <w:color w:val="7A5500"/>
                <w:sz w:val="18"/>
                <w:szCs w:val="18"/>
              </w:rPr>
              <w:t>BizDev</w:t>
            </w:r>
            <w:proofErr w:type="spellEnd"/>
            <w:r>
              <w:rPr>
                <w:i/>
                <w:iCs/>
                <w:color w:val="7A5500"/>
                <w:sz w:val="18"/>
                <w:szCs w:val="18"/>
              </w:rPr>
              <w:t xml:space="preserve"> or CRM admin.</w:t>
            </w:r>
          </w:p>
        </w:tc>
      </w:tr>
    </w:tbl>
    <w:p w14:paraId="1A585E01" w14:textId="77777777" w:rsidR="005617EA" w:rsidRDefault="005617EA">
      <w:pPr>
        <w:spacing w:before="140"/>
      </w:pPr>
    </w:p>
    <w:p w14:paraId="4B1AF93F" w14:textId="77777777" w:rsidR="005617EA" w:rsidRDefault="00000000">
      <w:pPr>
        <w:pStyle w:val="Heading2"/>
        <w:pBdr>
          <w:bottom w:val="single" w:sz="4" w:space="4" w:color="D6E4F0"/>
        </w:pBdr>
      </w:pPr>
      <w:r>
        <w:t xml:space="preserve">4.2 — </w:t>
      </w:r>
      <w:proofErr w:type="spellStart"/>
      <w:r>
        <w:t>BizDev</w:t>
      </w:r>
      <w:proofErr w:type="spellEnd"/>
      <w:r>
        <w:t xml:space="preserve"> Self-Service Resource Page</w:t>
      </w:r>
    </w:p>
    <w:p w14:paraId="64D8B828" w14:textId="77777777" w:rsidR="005617EA" w:rsidRDefault="00000000">
      <w:pPr>
        <w:spacing w:before="60" w:after="80"/>
      </w:pPr>
      <w:r>
        <w:rPr>
          <w:color w:val="333333"/>
        </w:rPr>
        <w:t xml:space="preserve">All supporting documents, templates, training materials, and playbook resources will live on a single, </w:t>
      </w:r>
      <w:proofErr w:type="spellStart"/>
      <w:r>
        <w:rPr>
          <w:color w:val="333333"/>
        </w:rPr>
        <w:t>BizDev</w:t>
      </w:r>
      <w:proofErr w:type="spellEnd"/>
      <w:r>
        <w:rPr>
          <w:color w:val="333333"/>
        </w:rPr>
        <w:t xml:space="preserve">-maintained resource page. This is not a wiki, not SharePoint, not a shared drive. It is a clean, organized webpage that </w:t>
      </w:r>
      <w:proofErr w:type="spellStart"/>
      <w:r>
        <w:rPr>
          <w:color w:val="333333"/>
        </w:rPr>
        <w:t>BizDev</w:t>
      </w:r>
      <w:proofErr w:type="spellEnd"/>
      <w:r>
        <w:rPr>
          <w:color w:val="333333"/>
        </w:rPr>
        <w:t xml:space="preserve"> controls — updated in real time as new materials are added, training sessions are recorded, and the playbook evolves. Consultants have no excuse for not finding what they need.</w:t>
      </w:r>
    </w:p>
    <w:p w14:paraId="691DC14D" w14:textId="77777777" w:rsidR="005617EA" w:rsidRDefault="00000000">
      <w:pPr>
        <w:spacing w:before="60" w:after="80"/>
      </w:pPr>
      <w:r>
        <w:rPr>
          <w:color w:val="333333"/>
        </w:rPr>
        <w:t>The page will be organized by category: HubSpot guides, outreach templates (E&amp;F and PWI), question banks, playbook documents, roundtable recordings and summaries, and podcast pipeline. Link shared at kickoff meeting and pinned in whatever internal communication channel the team uses.</w:t>
      </w:r>
    </w:p>
    <w:p w14:paraId="358DA0F5" w14:textId="77777777" w:rsidR="005617EA" w:rsidRDefault="005617EA">
      <w:pPr>
        <w:spacing w:before="140"/>
      </w:pPr>
    </w:p>
    <w:p w14:paraId="1564A5C2" w14:textId="77777777" w:rsidR="005617EA" w:rsidRDefault="00000000">
      <w:pPr>
        <w:pStyle w:val="Heading2"/>
        <w:pBdr>
          <w:bottom w:val="single" w:sz="4" w:space="4" w:color="D6E4F0"/>
        </w:pBdr>
      </w:pPr>
      <w:r>
        <w:t>4.3 — Meeting Cadence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617EA" w14:paraId="653711C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5137B348" w14:textId="77777777" w:rsidR="005617EA" w:rsidRDefault="00000000">
            <w:r>
              <w:rPr>
                <w:b/>
                <w:bCs/>
                <w:color w:val="FFFFFF"/>
                <w:sz w:val="18"/>
                <w:szCs w:val="18"/>
              </w:rPr>
              <w:t>Meeting</w:t>
            </w:r>
          </w:p>
        </w:tc>
        <w:tc>
          <w:tcPr>
            <w:tcW w:w="6160" w:type="dxa"/>
            <w:tcBorders>
              <w:top w:val="single" w:sz="1" w:space="0" w:color="D0D5DD"/>
              <w:left w:val="single" w:sz="1" w:space="0" w:color="D0D5DD"/>
              <w:bottom w:val="single" w:sz="1" w:space="0" w:color="D0D5DD"/>
              <w:right w:val="single" w:sz="1" w:space="0" w:color="D0D5DD"/>
            </w:tcBorders>
            <w:shd w:val="clear" w:color="auto" w:fill="4A6080"/>
            <w:tcMar>
              <w:top w:w="80" w:type="dxa"/>
              <w:left w:w="120" w:type="dxa"/>
              <w:bottom w:w="80" w:type="dxa"/>
              <w:right w:w="120" w:type="dxa"/>
            </w:tcMar>
          </w:tcPr>
          <w:p w14:paraId="60E5A6A6" w14:textId="77777777" w:rsidR="005617EA" w:rsidRDefault="00000000">
            <w:r>
              <w:rPr>
                <w:b/>
                <w:bCs/>
                <w:color w:val="FFFFFF"/>
                <w:sz w:val="18"/>
                <w:szCs w:val="18"/>
              </w:rPr>
              <w:t>Cadence / Purpose</w:t>
            </w:r>
          </w:p>
        </w:tc>
      </w:tr>
      <w:tr w:rsidR="005617EA" w14:paraId="6A90B67A"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CB3146F" w14:textId="77777777" w:rsidR="005617EA" w:rsidRDefault="00000000">
            <w:r>
              <w:rPr>
                <w:color w:val="333333"/>
                <w:sz w:val="18"/>
                <w:szCs w:val="18"/>
              </w:rPr>
              <w:t>Monthly Consultant Roundtable</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D239ED2" w14:textId="77777777" w:rsidR="005617EA" w:rsidRDefault="00000000">
            <w:r>
              <w:rPr>
                <w:color w:val="333333"/>
                <w:sz w:val="18"/>
                <w:szCs w:val="18"/>
              </w:rPr>
              <w:t>First Tuesday of each month, April–December. Insight sharing, content ideation, PWI pipeline, recognition. Attendance is a KPI.</w:t>
            </w:r>
          </w:p>
        </w:tc>
      </w:tr>
      <w:tr w:rsidR="005617EA" w14:paraId="017EB7CA"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CB55E81" w14:textId="77777777" w:rsidR="005617EA" w:rsidRDefault="00000000">
            <w:r>
              <w:rPr>
                <w:color w:val="333333"/>
                <w:sz w:val="18"/>
                <w:szCs w:val="18"/>
              </w:rPr>
              <w:t>Individual KPI Check-In (</w:t>
            </w:r>
            <w:proofErr w:type="spellStart"/>
            <w:r>
              <w:rPr>
                <w:color w:val="333333"/>
                <w:sz w:val="18"/>
                <w:szCs w:val="18"/>
              </w:rPr>
              <w:t>BizDev</w:t>
            </w:r>
            <w:proofErr w:type="spellEnd"/>
            <w:r>
              <w:rPr>
                <w:color w:val="333333"/>
                <w:sz w:val="18"/>
                <w:szCs w:val="18"/>
              </w:rPr>
              <w:t xml:space="preserve"> + Consultant)</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4F76230" w14:textId="77777777" w:rsidR="005617EA" w:rsidRDefault="00000000">
            <w:r>
              <w:rPr>
                <w:color w:val="333333"/>
                <w:sz w:val="18"/>
                <w:szCs w:val="18"/>
              </w:rPr>
              <w:t>Monthly, 30 min. Private accountability conversation — not in front of peers.</w:t>
            </w:r>
          </w:p>
        </w:tc>
      </w:tr>
      <w:tr w:rsidR="005617EA" w14:paraId="0AEC5B9D"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55D6685" w14:textId="77777777" w:rsidR="005617EA" w:rsidRDefault="00000000">
            <w:r>
              <w:rPr>
                <w:color w:val="333333"/>
                <w:sz w:val="18"/>
                <w:szCs w:val="18"/>
              </w:rPr>
              <w:t>Travel Sync (before each client trip)</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B32E79E" w14:textId="77777777" w:rsidR="005617EA" w:rsidRDefault="00000000">
            <w:r>
              <w:rPr>
                <w:color w:val="333333"/>
                <w:sz w:val="18"/>
                <w:szCs w:val="18"/>
              </w:rPr>
              <w:t>Ad hoc. Consultant reviews HubSpot for regional contacts, plans prospect meetings, pre-logs targets.</w:t>
            </w:r>
          </w:p>
        </w:tc>
      </w:tr>
      <w:tr w:rsidR="005617EA" w14:paraId="664B818E"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88346E4" w14:textId="77777777" w:rsidR="005617EA" w:rsidRDefault="00000000">
            <w:r>
              <w:rPr>
                <w:color w:val="333333"/>
                <w:sz w:val="18"/>
                <w:szCs w:val="18"/>
              </w:rPr>
              <w:t>Podcast Planning</w:t>
            </w:r>
          </w:p>
        </w:tc>
        <w:tc>
          <w:tcPr>
            <w:tcW w:w="61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F435CCA" w14:textId="77777777" w:rsidR="005617EA" w:rsidRDefault="00000000">
            <w:r>
              <w:rPr>
                <w:color w:val="333333"/>
                <w:sz w:val="18"/>
                <w:szCs w:val="18"/>
              </w:rPr>
              <w:t>Monthly, folded into roundtable or standalone 20-min call. Guest pipeline reviewed, next episode planned.</w:t>
            </w:r>
          </w:p>
        </w:tc>
      </w:tr>
      <w:tr w:rsidR="005617EA" w14:paraId="1CF2118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9B60C0F" w14:textId="77777777" w:rsidR="005617EA" w:rsidRDefault="00000000">
            <w:r>
              <w:rPr>
                <w:color w:val="333333"/>
                <w:sz w:val="18"/>
                <w:szCs w:val="18"/>
              </w:rPr>
              <w:lastRenderedPageBreak/>
              <w:t>Quarterly Leadership KPI Review</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7F995BB" w14:textId="77777777" w:rsidR="005617EA" w:rsidRDefault="00000000">
            <w:r>
              <w:rPr>
                <w:color w:val="333333"/>
                <w:sz w:val="18"/>
                <w:szCs w:val="18"/>
              </w:rPr>
              <w:t xml:space="preserve">End of Q2, Q3, and Q4. </w:t>
            </w:r>
            <w:proofErr w:type="spellStart"/>
            <w:r>
              <w:rPr>
                <w:color w:val="333333"/>
                <w:sz w:val="18"/>
                <w:szCs w:val="18"/>
              </w:rPr>
              <w:t>BizDev</w:t>
            </w:r>
            <w:proofErr w:type="spellEnd"/>
            <w:r>
              <w:rPr>
                <w:color w:val="333333"/>
                <w:sz w:val="18"/>
                <w:szCs w:val="18"/>
              </w:rPr>
              <w:t xml:space="preserve"> presents aggregate KPI performance to Dine and Mike.</w:t>
            </w:r>
          </w:p>
        </w:tc>
      </w:tr>
    </w:tbl>
    <w:p w14:paraId="0D9860A3" w14:textId="77777777" w:rsidR="005617EA" w:rsidRDefault="005617EA">
      <w:pPr>
        <w:spacing w:before="200"/>
      </w:pPr>
    </w:p>
    <w:p w14:paraId="29BFFDD8" w14:textId="77777777" w:rsidR="005617EA" w:rsidRDefault="00000000">
      <w:r>
        <w:br w:type="page"/>
      </w:r>
    </w:p>
    <w:p w14:paraId="457A1CE3" w14:textId="77777777" w:rsidR="005617EA" w:rsidRDefault="00000000">
      <w:pPr>
        <w:pStyle w:val="Heading1"/>
      </w:pPr>
      <w:r>
        <w:lastRenderedPageBreak/>
        <w:t>Appendix: Supporting Documents Index</w:t>
      </w:r>
    </w:p>
    <w:p w14:paraId="78B30D00" w14:textId="77777777" w:rsidR="005617EA" w:rsidRDefault="00000000">
      <w:pPr>
        <w:spacing w:before="60" w:after="80"/>
      </w:pPr>
      <w:r>
        <w:rPr>
          <w:color w:val="333333"/>
        </w:rPr>
        <w:t>Every supporting document referenced in this plan is listed below with its section reference, priority level, and current status. This index is the master tracking view for plan operationalization.</w:t>
      </w:r>
    </w:p>
    <w:p w14:paraId="08069F5B" w14:textId="77777777" w:rsidR="005617EA" w:rsidRDefault="005617E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700"/>
        <w:gridCol w:w="4460"/>
      </w:tblGrid>
      <w:tr w:rsidR="005617EA" w14:paraId="14133B5A"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011C1E2F" w14:textId="77777777" w:rsidR="005617EA" w:rsidRDefault="00000000">
            <w:r>
              <w:rPr>
                <w:b/>
                <w:bCs/>
                <w:color w:val="FFFFFF"/>
                <w:sz w:val="18"/>
                <w:szCs w:val="18"/>
              </w:rPr>
              <w:t>Document</w:t>
            </w:r>
          </w:p>
        </w:tc>
        <w:tc>
          <w:tcPr>
            <w:tcW w:w="170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2EBEA66D" w14:textId="77777777" w:rsidR="005617EA" w:rsidRDefault="00000000">
            <w:r>
              <w:rPr>
                <w:b/>
                <w:bCs/>
                <w:color w:val="FFFFFF"/>
                <w:sz w:val="18"/>
                <w:szCs w:val="18"/>
              </w:rPr>
              <w:t>Referenced In</w:t>
            </w:r>
          </w:p>
        </w:tc>
        <w:tc>
          <w:tcPr>
            <w:tcW w:w="4460" w:type="dxa"/>
            <w:tcBorders>
              <w:top w:val="single" w:sz="1" w:space="0" w:color="D0D5DD"/>
              <w:left w:val="single" w:sz="1" w:space="0" w:color="D0D5DD"/>
              <w:bottom w:val="single" w:sz="1" w:space="0" w:color="D0D5DD"/>
              <w:right w:val="single" w:sz="1" w:space="0" w:color="D0D5DD"/>
            </w:tcBorders>
            <w:shd w:val="clear" w:color="auto" w:fill="1B3A5C"/>
            <w:tcMar>
              <w:top w:w="80" w:type="dxa"/>
              <w:left w:w="120" w:type="dxa"/>
              <w:bottom w:w="80" w:type="dxa"/>
              <w:right w:w="120" w:type="dxa"/>
            </w:tcMar>
          </w:tcPr>
          <w:p w14:paraId="630363A9" w14:textId="77777777" w:rsidR="005617EA" w:rsidRDefault="00000000">
            <w:r>
              <w:rPr>
                <w:b/>
                <w:bCs/>
                <w:color w:val="FFFFFF"/>
                <w:sz w:val="18"/>
                <w:szCs w:val="18"/>
              </w:rPr>
              <w:t>Priority</w:t>
            </w:r>
          </w:p>
        </w:tc>
      </w:tr>
      <w:tr w:rsidR="005617EA" w14:paraId="3B82B91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0D8AB9C" w14:textId="77777777" w:rsidR="005617EA" w:rsidRDefault="00000000">
            <w:r>
              <w:rPr>
                <w:color w:val="333333"/>
                <w:sz w:val="18"/>
                <w:szCs w:val="18"/>
              </w:rPr>
              <w:t>Phase 1 Sign-Off Document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33C5730" w14:textId="77777777" w:rsidR="005617EA" w:rsidRDefault="00000000">
            <w:r>
              <w:rPr>
                <w:color w:val="333333"/>
                <w:sz w:val="18"/>
                <w:szCs w:val="18"/>
              </w:rPr>
              <w:t>Section 1.1</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CE9AC45" w14:textId="77777777" w:rsidR="005617EA" w:rsidRDefault="00000000">
            <w:r>
              <w:rPr>
                <w:color w:val="333333"/>
                <w:sz w:val="18"/>
                <w:szCs w:val="18"/>
              </w:rPr>
              <w:t xml:space="preserve">CRITICAL — Blocks all phases. Owner: </w:t>
            </w:r>
            <w:proofErr w:type="spellStart"/>
            <w:r>
              <w:rPr>
                <w:color w:val="333333"/>
                <w:sz w:val="18"/>
                <w:szCs w:val="18"/>
              </w:rPr>
              <w:t>BizDev</w:t>
            </w:r>
            <w:proofErr w:type="spellEnd"/>
            <w:r>
              <w:rPr>
                <w:color w:val="333333"/>
                <w:sz w:val="18"/>
                <w:szCs w:val="18"/>
              </w:rPr>
              <w:t xml:space="preserve"> drafts; CEO/HR/CIO/Charlie execute.</w:t>
            </w:r>
          </w:p>
        </w:tc>
      </w:tr>
      <w:tr w:rsidR="005617EA" w14:paraId="52FDF140"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1049CE0" w14:textId="77777777" w:rsidR="005617EA" w:rsidRDefault="00000000">
            <w:r>
              <w:rPr>
                <w:color w:val="333333"/>
                <w:sz w:val="18"/>
                <w:szCs w:val="18"/>
              </w:rPr>
              <w:t>Internal Launch Message</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9030335" w14:textId="77777777" w:rsidR="005617EA" w:rsidRDefault="00000000">
            <w:r>
              <w:rPr>
                <w:color w:val="333333"/>
                <w:sz w:val="18"/>
                <w:szCs w:val="18"/>
              </w:rPr>
              <w:t>Section 1.4</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39EED2F" w14:textId="77777777" w:rsidR="005617EA" w:rsidRDefault="00000000">
            <w:r>
              <w:rPr>
                <w:color w:val="333333"/>
                <w:sz w:val="18"/>
                <w:szCs w:val="18"/>
              </w:rPr>
              <w:t xml:space="preserve">HIGH — Required before kickoff. Owner: </w:t>
            </w:r>
            <w:proofErr w:type="spellStart"/>
            <w:r>
              <w:rPr>
                <w:color w:val="333333"/>
                <w:sz w:val="18"/>
                <w:szCs w:val="18"/>
              </w:rPr>
              <w:t>BizDev</w:t>
            </w:r>
            <w:proofErr w:type="spellEnd"/>
            <w:r>
              <w:rPr>
                <w:color w:val="333333"/>
                <w:sz w:val="18"/>
                <w:szCs w:val="18"/>
              </w:rPr>
              <w:t xml:space="preserve"> drafts; Dine delivers.</w:t>
            </w:r>
          </w:p>
        </w:tc>
      </w:tr>
      <w:tr w:rsidR="005617EA" w14:paraId="54EB9360"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31D0188" w14:textId="77777777" w:rsidR="005617EA" w:rsidRDefault="00000000">
            <w:r>
              <w:rPr>
                <w:color w:val="333333"/>
                <w:sz w:val="18"/>
                <w:szCs w:val="18"/>
              </w:rPr>
              <w:t>Consultant Input Request Document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AD0C414" w14:textId="77777777" w:rsidR="005617EA" w:rsidRDefault="00000000">
            <w:r>
              <w:rPr>
                <w:color w:val="333333"/>
                <w:sz w:val="18"/>
                <w:szCs w:val="18"/>
              </w:rPr>
              <w:t>Section 2.4</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5FF0EE6" w14:textId="77777777" w:rsidR="005617EA" w:rsidRDefault="00000000">
            <w:r>
              <w:rPr>
                <w:color w:val="333333"/>
                <w:sz w:val="18"/>
                <w:szCs w:val="18"/>
              </w:rPr>
              <w:t xml:space="preserve">HIGH — Distributed 48 </w:t>
            </w:r>
            <w:proofErr w:type="spellStart"/>
            <w:r>
              <w:rPr>
                <w:color w:val="333333"/>
                <w:sz w:val="18"/>
                <w:szCs w:val="18"/>
              </w:rPr>
              <w:t>hrs</w:t>
            </w:r>
            <w:proofErr w:type="spellEnd"/>
            <w:r>
              <w:rPr>
                <w:color w:val="333333"/>
                <w:sz w:val="18"/>
                <w:szCs w:val="18"/>
              </w:rPr>
              <w:t xml:space="preserve"> before kickoff. Owner: </w:t>
            </w:r>
            <w:proofErr w:type="spellStart"/>
            <w:r>
              <w:rPr>
                <w:color w:val="333333"/>
                <w:sz w:val="18"/>
                <w:szCs w:val="18"/>
              </w:rPr>
              <w:t>BizDev</w:t>
            </w:r>
            <w:proofErr w:type="spellEnd"/>
            <w:r>
              <w:rPr>
                <w:color w:val="333333"/>
                <w:sz w:val="18"/>
                <w:szCs w:val="18"/>
              </w:rPr>
              <w:t>.</w:t>
            </w:r>
          </w:p>
        </w:tc>
      </w:tr>
      <w:tr w:rsidR="005617EA" w14:paraId="750B30C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C81B372" w14:textId="77777777" w:rsidR="005617EA" w:rsidRDefault="00000000">
            <w:r>
              <w:rPr>
                <w:color w:val="333333"/>
                <w:sz w:val="18"/>
                <w:szCs w:val="18"/>
              </w:rPr>
              <w:t>Kickoff Meeting Deck</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6CE19FE" w14:textId="77777777" w:rsidR="005617EA" w:rsidRDefault="00000000">
            <w:r>
              <w:rPr>
                <w:color w:val="333333"/>
                <w:sz w:val="18"/>
                <w:szCs w:val="18"/>
              </w:rPr>
              <w:t>Section 2.4</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BC80F98" w14:textId="77777777" w:rsidR="005617EA" w:rsidRDefault="00000000">
            <w:r>
              <w:rPr>
                <w:color w:val="333333"/>
                <w:sz w:val="18"/>
                <w:szCs w:val="18"/>
              </w:rPr>
              <w:t xml:space="preserve">HIGH — Required for Phase 2 launch. Owner: </w:t>
            </w:r>
            <w:proofErr w:type="spellStart"/>
            <w:r>
              <w:rPr>
                <w:color w:val="333333"/>
                <w:sz w:val="18"/>
                <w:szCs w:val="18"/>
              </w:rPr>
              <w:t>BizDev</w:t>
            </w:r>
            <w:proofErr w:type="spellEnd"/>
            <w:r>
              <w:rPr>
                <w:color w:val="333333"/>
                <w:sz w:val="18"/>
                <w:szCs w:val="18"/>
              </w:rPr>
              <w:t>.</w:t>
            </w:r>
          </w:p>
        </w:tc>
      </w:tr>
      <w:tr w:rsidR="005617EA" w14:paraId="6DBA5828"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95A4397" w14:textId="77777777" w:rsidR="005617EA" w:rsidRDefault="00000000">
            <w:r>
              <w:rPr>
                <w:color w:val="333333"/>
                <w:sz w:val="18"/>
                <w:szCs w:val="18"/>
              </w:rPr>
              <w:t>Tier 1 Contact Segmentation File</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6DFCBDA" w14:textId="77777777" w:rsidR="005617EA" w:rsidRDefault="00000000">
            <w:r>
              <w:rPr>
                <w:color w:val="333333"/>
                <w:sz w:val="18"/>
                <w:szCs w:val="18"/>
              </w:rPr>
              <w:t>Section 2.1</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29C356C" w14:textId="77777777" w:rsidR="005617EA" w:rsidRDefault="00000000">
            <w:r>
              <w:rPr>
                <w:color w:val="333333"/>
                <w:sz w:val="18"/>
                <w:szCs w:val="18"/>
              </w:rPr>
              <w:t xml:space="preserve">HIGH — Required before contact assignment. Owner: </w:t>
            </w:r>
            <w:proofErr w:type="spellStart"/>
            <w:r>
              <w:rPr>
                <w:color w:val="333333"/>
                <w:sz w:val="18"/>
                <w:szCs w:val="18"/>
              </w:rPr>
              <w:t>BizDev</w:t>
            </w:r>
            <w:proofErr w:type="spellEnd"/>
            <w:r>
              <w:rPr>
                <w:color w:val="333333"/>
                <w:sz w:val="18"/>
                <w:szCs w:val="18"/>
              </w:rPr>
              <w:t xml:space="preserve"> + Syvonne.</w:t>
            </w:r>
          </w:p>
        </w:tc>
      </w:tr>
      <w:tr w:rsidR="005617EA" w14:paraId="0CC950AD"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0D4F457" w14:textId="77777777" w:rsidR="005617EA" w:rsidRDefault="00000000">
            <w:r>
              <w:rPr>
                <w:color w:val="333333"/>
                <w:sz w:val="18"/>
                <w:szCs w:val="18"/>
              </w:rPr>
              <w:t>HubSpot Setup Guide</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4AE602F" w14:textId="77777777" w:rsidR="005617EA" w:rsidRDefault="00000000">
            <w:r>
              <w:rPr>
                <w:color w:val="333333"/>
                <w:sz w:val="18"/>
                <w:szCs w:val="18"/>
              </w:rPr>
              <w:t>Section 2.2</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0ACB5DA" w14:textId="77777777" w:rsidR="005617EA" w:rsidRDefault="00000000">
            <w:r>
              <w:rPr>
                <w:color w:val="333333"/>
                <w:sz w:val="18"/>
                <w:szCs w:val="18"/>
              </w:rPr>
              <w:t xml:space="preserve">HIGH — Required for Phase 2 training. Owner: </w:t>
            </w:r>
            <w:proofErr w:type="spellStart"/>
            <w:r>
              <w:rPr>
                <w:color w:val="333333"/>
                <w:sz w:val="18"/>
                <w:szCs w:val="18"/>
              </w:rPr>
              <w:t>BizDev</w:t>
            </w:r>
            <w:proofErr w:type="spellEnd"/>
            <w:r>
              <w:rPr>
                <w:color w:val="333333"/>
                <w:sz w:val="18"/>
                <w:szCs w:val="18"/>
              </w:rPr>
              <w:t>.</w:t>
            </w:r>
          </w:p>
        </w:tc>
      </w:tr>
      <w:tr w:rsidR="005617EA" w14:paraId="56AB917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228C694" w14:textId="77777777" w:rsidR="005617EA" w:rsidRDefault="00000000">
            <w:r>
              <w:rPr>
                <w:color w:val="333333"/>
                <w:sz w:val="18"/>
                <w:szCs w:val="18"/>
              </w:rPr>
              <w:t>CRM Governance Policy Document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156EB6B" w14:textId="77777777" w:rsidR="005617EA" w:rsidRDefault="00000000">
            <w:r>
              <w:rPr>
                <w:color w:val="333333"/>
                <w:sz w:val="18"/>
                <w:szCs w:val="18"/>
              </w:rPr>
              <w:t>Section 1.3</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E921E91" w14:textId="77777777" w:rsidR="005617EA" w:rsidRDefault="00000000">
            <w:r>
              <w:rPr>
                <w:color w:val="333333"/>
                <w:sz w:val="18"/>
                <w:szCs w:val="18"/>
              </w:rPr>
              <w:t xml:space="preserve">HIGH — Co-signed at kickoff. Owner: </w:t>
            </w:r>
            <w:proofErr w:type="spellStart"/>
            <w:r>
              <w:rPr>
                <w:color w:val="333333"/>
                <w:sz w:val="18"/>
                <w:szCs w:val="18"/>
              </w:rPr>
              <w:t>BizDev</w:t>
            </w:r>
            <w:proofErr w:type="spellEnd"/>
            <w:r>
              <w:rPr>
                <w:color w:val="333333"/>
                <w:sz w:val="18"/>
                <w:szCs w:val="18"/>
              </w:rPr>
              <w:t>.</w:t>
            </w:r>
          </w:p>
        </w:tc>
      </w:tr>
      <w:tr w:rsidR="005617EA" w14:paraId="3F5FDF60"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EF7840E" w14:textId="77777777" w:rsidR="005617EA" w:rsidRDefault="00000000">
            <w:r>
              <w:rPr>
                <w:color w:val="333333"/>
                <w:sz w:val="18"/>
                <w:szCs w:val="18"/>
              </w:rPr>
              <w:t>Training Completion Tracker</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4891C50F" w14:textId="77777777" w:rsidR="005617EA" w:rsidRDefault="00000000">
            <w:r>
              <w:rPr>
                <w:color w:val="333333"/>
                <w:sz w:val="18"/>
                <w:szCs w:val="18"/>
              </w:rPr>
              <w:t>Section 2.3</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B419E3A" w14:textId="77777777" w:rsidR="005617EA" w:rsidRDefault="00000000">
            <w:r>
              <w:rPr>
                <w:color w:val="333333"/>
                <w:sz w:val="18"/>
                <w:szCs w:val="18"/>
              </w:rPr>
              <w:t xml:space="preserve">HIGH — Gates Phase 3 entry. Owner: </w:t>
            </w:r>
            <w:proofErr w:type="spellStart"/>
            <w:r>
              <w:rPr>
                <w:color w:val="333333"/>
                <w:sz w:val="18"/>
                <w:szCs w:val="18"/>
              </w:rPr>
              <w:t>BizDev</w:t>
            </w:r>
            <w:proofErr w:type="spellEnd"/>
            <w:r>
              <w:rPr>
                <w:color w:val="333333"/>
                <w:sz w:val="18"/>
                <w:szCs w:val="18"/>
              </w:rPr>
              <w:t>.</w:t>
            </w:r>
          </w:p>
        </w:tc>
      </w:tr>
      <w:tr w:rsidR="005617EA" w14:paraId="5230DF93"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C094A94" w14:textId="77777777" w:rsidR="005617EA" w:rsidRDefault="00000000">
            <w:r>
              <w:rPr>
                <w:color w:val="333333"/>
                <w:sz w:val="18"/>
                <w:szCs w:val="18"/>
              </w:rPr>
              <w:t>KPI Scorecard Template</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B7EEE66" w14:textId="77777777" w:rsidR="005617EA" w:rsidRDefault="00000000">
            <w:r>
              <w:rPr>
                <w:color w:val="333333"/>
                <w:sz w:val="18"/>
                <w:szCs w:val="18"/>
              </w:rPr>
              <w:t>Section 1.2</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F8CA8B3" w14:textId="77777777" w:rsidR="005617EA" w:rsidRDefault="00000000">
            <w:r>
              <w:rPr>
                <w:color w:val="333333"/>
                <w:sz w:val="18"/>
                <w:szCs w:val="18"/>
              </w:rPr>
              <w:t xml:space="preserve">HIGH — Required for Phase 1 approval. Owner: </w:t>
            </w:r>
            <w:proofErr w:type="spellStart"/>
            <w:r>
              <w:rPr>
                <w:color w:val="333333"/>
                <w:sz w:val="18"/>
                <w:szCs w:val="18"/>
              </w:rPr>
              <w:t>BizDev</w:t>
            </w:r>
            <w:proofErr w:type="spellEnd"/>
            <w:r>
              <w:rPr>
                <w:color w:val="333333"/>
                <w:sz w:val="18"/>
                <w:szCs w:val="18"/>
              </w:rPr>
              <w:t>.</w:t>
            </w:r>
          </w:p>
        </w:tc>
      </w:tr>
      <w:tr w:rsidR="005617EA" w14:paraId="73092278"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7FDF0AE" w14:textId="77777777" w:rsidR="005617EA" w:rsidRDefault="00000000">
            <w:r>
              <w:rPr>
                <w:color w:val="333333"/>
                <w:sz w:val="18"/>
                <w:szCs w:val="18"/>
              </w:rPr>
              <w:t>E&amp;F Email Template Library (in HubSpot)</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4071ABB" w14:textId="77777777" w:rsidR="005617EA" w:rsidRDefault="00000000">
            <w:r>
              <w:rPr>
                <w:color w:val="333333"/>
                <w:sz w:val="18"/>
                <w:szCs w:val="18"/>
              </w:rPr>
              <w:t>Sections 1 / 3.1</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F993167" w14:textId="77777777" w:rsidR="005617EA" w:rsidRDefault="00000000">
            <w:r>
              <w:rPr>
                <w:color w:val="333333"/>
                <w:sz w:val="18"/>
                <w:szCs w:val="18"/>
              </w:rPr>
              <w:t xml:space="preserve">HIGH — Required before outreach begins. Owner: </w:t>
            </w:r>
            <w:proofErr w:type="spellStart"/>
            <w:r>
              <w:rPr>
                <w:color w:val="333333"/>
                <w:sz w:val="18"/>
                <w:szCs w:val="18"/>
              </w:rPr>
              <w:t>BizDev</w:t>
            </w:r>
            <w:proofErr w:type="spellEnd"/>
            <w:r>
              <w:rPr>
                <w:color w:val="333333"/>
                <w:sz w:val="18"/>
                <w:szCs w:val="18"/>
              </w:rPr>
              <w:t>.</w:t>
            </w:r>
          </w:p>
        </w:tc>
      </w:tr>
      <w:tr w:rsidR="005617EA" w14:paraId="72A3939D"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07C3E92" w14:textId="77777777" w:rsidR="005617EA" w:rsidRDefault="00000000">
            <w:r>
              <w:rPr>
                <w:color w:val="333333"/>
                <w:sz w:val="18"/>
                <w:szCs w:val="18"/>
              </w:rPr>
              <w:t>Email Escalation Sequence (in HubSpot)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9792CF2" w14:textId="77777777" w:rsidR="005617EA" w:rsidRDefault="00000000">
            <w:r>
              <w:rPr>
                <w:color w:val="333333"/>
                <w:sz w:val="18"/>
                <w:szCs w:val="18"/>
              </w:rPr>
              <w:t>Section 1 / 3.1</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8BE2BD0" w14:textId="77777777" w:rsidR="005617EA" w:rsidRDefault="00000000">
            <w:r>
              <w:rPr>
                <w:color w:val="333333"/>
                <w:sz w:val="18"/>
                <w:szCs w:val="18"/>
              </w:rPr>
              <w:t xml:space="preserve">HIGH — Required before outreach begins. Owner: </w:t>
            </w:r>
            <w:proofErr w:type="spellStart"/>
            <w:r>
              <w:rPr>
                <w:color w:val="333333"/>
                <w:sz w:val="18"/>
                <w:szCs w:val="18"/>
              </w:rPr>
              <w:t>BizDev</w:t>
            </w:r>
            <w:proofErr w:type="spellEnd"/>
            <w:r>
              <w:rPr>
                <w:color w:val="333333"/>
                <w:sz w:val="18"/>
                <w:szCs w:val="18"/>
              </w:rPr>
              <w:t>/CRM admin.</w:t>
            </w:r>
          </w:p>
        </w:tc>
      </w:tr>
      <w:tr w:rsidR="005617EA" w14:paraId="2AB6852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862F210" w14:textId="77777777" w:rsidR="005617EA" w:rsidRDefault="00000000">
            <w:r>
              <w:rPr>
                <w:color w:val="333333"/>
                <w:sz w:val="18"/>
                <w:szCs w:val="18"/>
              </w:rPr>
              <w:t>E&amp;F Question Bank (in HubSpot Playbook)</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6ED053C" w14:textId="77777777" w:rsidR="005617EA" w:rsidRDefault="00000000">
            <w:r>
              <w:rPr>
                <w:color w:val="333333"/>
                <w:sz w:val="18"/>
                <w:szCs w:val="18"/>
              </w:rPr>
              <w:t>Section 1</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DEEBC31" w14:textId="77777777" w:rsidR="005617EA" w:rsidRDefault="00000000">
            <w:r>
              <w:rPr>
                <w:color w:val="333333"/>
                <w:sz w:val="18"/>
                <w:szCs w:val="18"/>
              </w:rPr>
              <w:t xml:space="preserve">HIGH — Required before outreach begins. Owner: </w:t>
            </w:r>
            <w:proofErr w:type="spellStart"/>
            <w:r>
              <w:rPr>
                <w:color w:val="333333"/>
                <w:sz w:val="18"/>
                <w:szCs w:val="18"/>
              </w:rPr>
              <w:t>BizDev</w:t>
            </w:r>
            <w:proofErr w:type="spellEnd"/>
            <w:r>
              <w:rPr>
                <w:color w:val="333333"/>
                <w:sz w:val="18"/>
                <w:szCs w:val="18"/>
              </w:rPr>
              <w:t>.</w:t>
            </w:r>
          </w:p>
        </w:tc>
      </w:tr>
      <w:tr w:rsidR="005617EA" w14:paraId="6931FE7C"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71E4151" w14:textId="77777777" w:rsidR="005617EA" w:rsidRDefault="00000000">
            <w:proofErr w:type="spellStart"/>
            <w:r>
              <w:rPr>
                <w:color w:val="333333"/>
                <w:sz w:val="18"/>
                <w:szCs w:val="18"/>
              </w:rPr>
              <w:t>BizDev</w:t>
            </w:r>
            <w:proofErr w:type="spellEnd"/>
            <w:r>
              <w:rPr>
                <w:color w:val="333333"/>
                <w:sz w:val="18"/>
                <w:szCs w:val="18"/>
              </w:rPr>
              <w:t xml:space="preserve"> Self-Service Resource Page</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EBCA3B5" w14:textId="77777777" w:rsidR="005617EA" w:rsidRDefault="00000000">
            <w:r>
              <w:rPr>
                <w:color w:val="333333"/>
                <w:sz w:val="18"/>
                <w:szCs w:val="18"/>
              </w:rPr>
              <w:t>Sections 2.3 / 4.2</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5E12414" w14:textId="77777777" w:rsidR="005617EA" w:rsidRDefault="00000000">
            <w:r>
              <w:rPr>
                <w:color w:val="333333"/>
                <w:sz w:val="18"/>
                <w:szCs w:val="18"/>
              </w:rPr>
              <w:t xml:space="preserve">HIGH — Required before Phase 3 launch. Owner: </w:t>
            </w:r>
            <w:proofErr w:type="spellStart"/>
            <w:r>
              <w:rPr>
                <w:color w:val="333333"/>
                <w:sz w:val="18"/>
                <w:szCs w:val="18"/>
              </w:rPr>
              <w:t>BizDev</w:t>
            </w:r>
            <w:proofErr w:type="spellEnd"/>
            <w:r>
              <w:rPr>
                <w:color w:val="333333"/>
                <w:sz w:val="18"/>
                <w:szCs w:val="18"/>
              </w:rPr>
              <w:t>.</w:t>
            </w:r>
          </w:p>
        </w:tc>
      </w:tr>
      <w:tr w:rsidR="005617EA" w14:paraId="531FEC59"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DFCD87A" w14:textId="77777777" w:rsidR="005617EA" w:rsidRDefault="00000000">
            <w:r>
              <w:rPr>
                <w:color w:val="333333"/>
                <w:sz w:val="18"/>
                <w:szCs w:val="18"/>
              </w:rPr>
              <w:t>Roundtable Facilitation Guide</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8099CB5" w14:textId="77777777" w:rsidR="005617EA" w:rsidRDefault="00000000">
            <w:r>
              <w:rPr>
                <w:color w:val="333333"/>
                <w:sz w:val="18"/>
                <w:szCs w:val="18"/>
              </w:rPr>
              <w:t>Section 3.2</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3CDA42C" w14:textId="77777777" w:rsidR="005617EA" w:rsidRDefault="00000000">
            <w:r>
              <w:rPr>
                <w:color w:val="333333"/>
                <w:sz w:val="18"/>
                <w:szCs w:val="18"/>
              </w:rPr>
              <w:t xml:space="preserve">MEDIUM — Required by April roundtable. Owner: </w:t>
            </w:r>
            <w:proofErr w:type="spellStart"/>
            <w:r>
              <w:rPr>
                <w:color w:val="333333"/>
                <w:sz w:val="18"/>
                <w:szCs w:val="18"/>
              </w:rPr>
              <w:t>BizDev</w:t>
            </w:r>
            <w:proofErr w:type="spellEnd"/>
            <w:r>
              <w:rPr>
                <w:color w:val="333333"/>
                <w:sz w:val="18"/>
                <w:szCs w:val="18"/>
              </w:rPr>
              <w:t>.</w:t>
            </w:r>
          </w:p>
        </w:tc>
      </w:tr>
      <w:tr w:rsidR="005617EA" w14:paraId="7E12EB7F"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ABAED4C" w14:textId="77777777" w:rsidR="005617EA" w:rsidRDefault="00000000">
            <w:r>
              <w:rPr>
                <w:color w:val="333333"/>
                <w:sz w:val="18"/>
                <w:szCs w:val="18"/>
              </w:rPr>
              <w:t>Post-Meeting Debrief Guide</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02E43B7" w14:textId="77777777" w:rsidR="005617EA" w:rsidRDefault="00000000">
            <w:r>
              <w:rPr>
                <w:color w:val="333333"/>
                <w:sz w:val="18"/>
                <w:szCs w:val="18"/>
              </w:rPr>
              <w:t>Section 3.3</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9E8ABC8" w14:textId="77777777" w:rsidR="005617EA" w:rsidRDefault="00000000">
            <w:r>
              <w:rPr>
                <w:color w:val="333333"/>
                <w:sz w:val="18"/>
                <w:szCs w:val="18"/>
              </w:rPr>
              <w:t xml:space="preserve">MEDIUM — Required by Phase 3 launch. Owner: </w:t>
            </w:r>
            <w:proofErr w:type="spellStart"/>
            <w:r>
              <w:rPr>
                <w:color w:val="333333"/>
                <w:sz w:val="18"/>
                <w:szCs w:val="18"/>
              </w:rPr>
              <w:t>BizDev</w:t>
            </w:r>
            <w:proofErr w:type="spellEnd"/>
            <w:r>
              <w:rPr>
                <w:color w:val="333333"/>
                <w:sz w:val="18"/>
                <w:szCs w:val="18"/>
              </w:rPr>
              <w:t>.</w:t>
            </w:r>
          </w:p>
        </w:tc>
      </w:tr>
      <w:tr w:rsidR="005617EA" w14:paraId="721242DD"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6E17128" w14:textId="77777777" w:rsidR="005617EA" w:rsidRDefault="00000000">
            <w:r>
              <w:rPr>
                <w:color w:val="333333"/>
                <w:sz w:val="18"/>
                <w:szCs w:val="18"/>
              </w:rPr>
              <w:t>Travel Prospect Checklist</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1BED557" w14:textId="77777777" w:rsidR="005617EA" w:rsidRDefault="00000000">
            <w:r>
              <w:rPr>
                <w:color w:val="333333"/>
                <w:sz w:val="18"/>
                <w:szCs w:val="18"/>
              </w:rPr>
              <w:t>Section 3.1</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110B1ADD" w14:textId="77777777" w:rsidR="005617EA" w:rsidRDefault="00000000">
            <w:r>
              <w:rPr>
                <w:color w:val="333333"/>
                <w:sz w:val="18"/>
                <w:szCs w:val="18"/>
              </w:rPr>
              <w:t xml:space="preserve">MEDIUM — Required by Phase 3 launch. Owner: </w:t>
            </w:r>
            <w:proofErr w:type="spellStart"/>
            <w:r>
              <w:rPr>
                <w:color w:val="333333"/>
                <w:sz w:val="18"/>
                <w:szCs w:val="18"/>
              </w:rPr>
              <w:t>BizDev</w:t>
            </w:r>
            <w:proofErr w:type="spellEnd"/>
            <w:r>
              <w:rPr>
                <w:color w:val="333333"/>
                <w:sz w:val="18"/>
                <w:szCs w:val="18"/>
              </w:rPr>
              <w:t>.</w:t>
            </w:r>
          </w:p>
        </w:tc>
      </w:tr>
      <w:tr w:rsidR="005617EA" w14:paraId="4FA1959C"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19BFA11" w14:textId="77777777" w:rsidR="005617EA" w:rsidRDefault="00000000">
            <w:r>
              <w:rPr>
                <w:color w:val="333333"/>
                <w:sz w:val="18"/>
                <w:szCs w:val="18"/>
              </w:rPr>
              <w:t>Shared Content Tracker</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7D539AA" w14:textId="77777777" w:rsidR="005617EA" w:rsidRDefault="00000000">
            <w:r>
              <w:rPr>
                <w:color w:val="333333"/>
                <w:sz w:val="18"/>
                <w:szCs w:val="18"/>
              </w:rPr>
              <w:t>Section 3.4</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6A120047" w14:textId="77777777" w:rsidR="005617EA" w:rsidRDefault="00000000">
            <w:r>
              <w:rPr>
                <w:color w:val="333333"/>
                <w:sz w:val="18"/>
                <w:szCs w:val="18"/>
              </w:rPr>
              <w:t xml:space="preserve">MEDIUM — Required by first roundtable. Owner: </w:t>
            </w:r>
            <w:proofErr w:type="spellStart"/>
            <w:r>
              <w:rPr>
                <w:color w:val="333333"/>
                <w:sz w:val="18"/>
                <w:szCs w:val="18"/>
              </w:rPr>
              <w:t>BizDev</w:t>
            </w:r>
            <w:proofErr w:type="spellEnd"/>
            <w:r>
              <w:rPr>
                <w:color w:val="333333"/>
                <w:sz w:val="18"/>
                <w:szCs w:val="18"/>
              </w:rPr>
              <w:t xml:space="preserve"> + Garrett.</w:t>
            </w:r>
          </w:p>
        </w:tc>
      </w:tr>
      <w:tr w:rsidR="005617EA" w14:paraId="1B054409"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4F55825" w14:textId="77777777" w:rsidR="005617EA" w:rsidRDefault="00000000">
            <w:r>
              <w:rPr>
                <w:color w:val="333333"/>
                <w:sz w:val="18"/>
                <w:szCs w:val="18"/>
              </w:rPr>
              <w:t>PWI Executive Summary</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3432815" w14:textId="77777777" w:rsidR="005617EA" w:rsidRDefault="00000000">
            <w:r>
              <w:rPr>
                <w:color w:val="333333"/>
                <w:sz w:val="18"/>
                <w:szCs w:val="18"/>
              </w:rPr>
              <w:t>Sections 1 / 3.7</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526580A6" w14:textId="77777777" w:rsidR="005617EA" w:rsidRDefault="00000000">
            <w:r>
              <w:rPr>
                <w:color w:val="333333"/>
                <w:sz w:val="18"/>
                <w:szCs w:val="18"/>
              </w:rPr>
              <w:t xml:space="preserve">MEDIUM — Required by July. Owner: </w:t>
            </w:r>
            <w:proofErr w:type="spellStart"/>
            <w:r>
              <w:rPr>
                <w:color w:val="333333"/>
                <w:sz w:val="18"/>
                <w:szCs w:val="18"/>
              </w:rPr>
              <w:t>BizDev</w:t>
            </w:r>
            <w:proofErr w:type="spellEnd"/>
            <w:r>
              <w:rPr>
                <w:color w:val="333333"/>
                <w:sz w:val="18"/>
                <w:szCs w:val="18"/>
              </w:rPr>
              <w:t>.</w:t>
            </w:r>
          </w:p>
        </w:tc>
      </w:tr>
      <w:tr w:rsidR="005617EA" w14:paraId="040CB69E"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40FDE0B" w14:textId="77777777" w:rsidR="005617EA" w:rsidRDefault="00000000">
            <w:r>
              <w:rPr>
                <w:color w:val="333333"/>
                <w:sz w:val="18"/>
                <w:szCs w:val="18"/>
              </w:rPr>
              <w:t>COI Outreach Templates (in HubSpot)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5FC61E7E" w14:textId="77777777" w:rsidR="005617EA" w:rsidRDefault="00000000">
            <w:r>
              <w:rPr>
                <w:color w:val="333333"/>
                <w:sz w:val="18"/>
                <w:szCs w:val="18"/>
              </w:rPr>
              <w:t>Section 1</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4E8CA116" w14:textId="77777777" w:rsidR="005617EA" w:rsidRDefault="00000000">
            <w:r>
              <w:rPr>
                <w:color w:val="333333"/>
                <w:sz w:val="18"/>
                <w:szCs w:val="18"/>
              </w:rPr>
              <w:t xml:space="preserve">MEDIUM — Required by July. Owner: </w:t>
            </w:r>
            <w:proofErr w:type="spellStart"/>
            <w:r>
              <w:rPr>
                <w:color w:val="333333"/>
                <w:sz w:val="18"/>
                <w:szCs w:val="18"/>
              </w:rPr>
              <w:t>BizDev</w:t>
            </w:r>
            <w:proofErr w:type="spellEnd"/>
            <w:r>
              <w:rPr>
                <w:color w:val="333333"/>
                <w:sz w:val="18"/>
                <w:szCs w:val="18"/>
              </w:rPr>
              <w:t>.</w:t>
            </w:r>
          </w:p>
        </w:tc>
      </w:tr>
      <w:tr w:rsidR="005617EA" w14:paraId="1729EAE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76C674E8" w14:textId="77777777" w:rsidR="005617EA" w:rsidRDefault="00000000">
            <w:r>
              <w:rPr>
                <w:color w:val="333333"/>
                <w:sz w:val="18"/>
                <w:szCs w:val="18"/>
              </w:rPr>
              <w:t>PWI Question Bank (in HubSpot Playbook)</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67FDA40" w14:textId="77777777" w:rsidR="005617EA" w:rsidRDefault="00000000">
            <w:r>
              <w:rPr>
                <w:color w:val="333333"/>
                <w:sz w:val="18"/>
                <w:szCs w:val="18"/>
              </w:rPr>
              <w:t>Section 1</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61E4875D" w14:textId="77777777" w:rsidR="005617EA" w:rsidRDefault="00000000">
            <w:r>
              <w:rPr>
                <w:color w:val="333333"/>
                <w:sz w:val="18"/>
                <w:szCs w:val="18"/>
              </w:rPr>
              <w:t xml:space="preserve">MEDIUM — Required by July. Owner: </w:t>
            </w:r>
            <w:proofErr w:type="spellStart"/>
            <w:r>
              <w:rPr>
                <w:color w:val="333333"/>
                <w:sz w:val="18"/>
                <w:szCs w:val="18"/>
              </w:rPr>
              <w:t>BizDev</w:t>
            </w:r>
            <w:proofErr w:type="spellEnd"/>
            <w:r>
              <w:rPr>
                <w:color w:val="333333"/>
                <w:sz w:val="18"/>
                <w:szCs w:val="18"/>
              </w:rPr>
              <w:t>.</w:t>
            </w:r>
          </w:p>
        </w:tc>
      </w:tr>
      <w:tr w:rsidR="005617EA" w14:paraId="72A121E9"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E248963" w14:textId="77777777" w:rsidR="005617EA" w:rsidRDefault="00000000">
            <w:r>
              <w:rPr>
                <w:color w:val="333333"/>
                <w:sz w:val="18"/>
                <w:szCs w:val="18"/>
              </w:rPr>
              <w:t>Private Wealth Pitch Narrative</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1AB77807" w14:textId="77777777" w:rsidR="005617EA" w:rsidRDefault="00000000">
            <w:r>
              <w:rPr>
                <w:color w:val="333333"/>
                <w:sz w:val="18"/>
                <w:szCs w:val="18"/>
              </w:rPr>
              <w:t>Section 3.7</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0B846EF3" w14:textId="77777777" w:rsidR="005617EA" w:rsidRDefault="00000000">
            <w:r>
              <w:rPr>
                <w:color w:val="333333"/>
                <w:sz w:val="18"/>
                <w:szCs w:val="18"/>
              </w:rPr>
              <w:t xml:space="preserve">MEDIUM — Required by July. Owner: </w:t>
            </w:r>
            <w:proofErr w:type="spellStart"/>
            <w:r>
              <w:rPr>
                <w:color w:val="333333"/>
                <w:sz w:val="18"/>
                <w:szCs w:val="18"/>
              </w:rPr>
              <w:t>BizDev</w:t>
            </w:r>
            <w:proofErr w:type="spellEnd"/>
            <w:r>
              <w:rPr>
                <w:color w:val="333333"/>
                <w:sz w:val="18"/>
                <w:szCs w:val="18"/>
              </w:rPr>
              <w:t xml:space="preserve"> + Mike Miller.</w:t>
            </w:r>
          </w:p>
        </w:tc>
      </w:tr>
      <w:tr w:rsidR="005617EA" w14:paraId="486D80E5"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A9EEC58" w14:textId="77777777" w:rsidR="005617EA" w:rsidRDefault="00000000">
            <w:r>
              <w:rPr>
                <w:color w:val="333333"/>
                <w:sz w:val="18"/>
                <w:szCs w:val="18"/>
              </w:rPr>
              <w:t>Podcast Guest Pipeline Tracker</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DDDB9D2" w14:textId="77777777" w:rsidR="005617EA" w:rsidRDefault="00000000">
            <w:r>
              <w:rPr>
                <w:color w:val="333333"/>
                <w:sz w:val="18"/>
                <w:szCs w:val="18"/>
              </w:rPr>
              <w:t>Section 3.6</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2E2E7C91" w14:textId="77777777" w:rsidR="005617EA" w:rsidRDefault="00000000">
            <w:r>
              <w:rPr>
                <w:color w:val="333333"/>
                <w:sz w:val="18"/>
                <w:szCs w:val="18"/>
              </w:rPr>
              <w:t xml:space="preserve">LOWER — Required by first roundtable. Owner: </w:t>
            </w:r>
            <w:proofErr w:type="spellStart"/>
            <w:r>
              <w:rPr>
                <w:color w:val="333333"/>
                <w:sz w:val="18"/>
                <w:szCs w:val="18"/>
              </w:rPr>
              <w:t>BizDev</w:t>
            </w:r>
            <w:proofErr w:type="spellEnd"/>
            <w:r>
              <w:rPr>
                <w:color w:val="333333"/>
                <w:sz w:val="18"/>
                <w:szCs w:val="18"/>
              </w:rPr>
              <w:t>.</w:t>
            </w:r>
          </w:p>
        </w:tc>
      </w:tr>
      <w:tr w:rsidR="005617EA" w14:paraId="22C670C0"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2BF6B034" w14:textId="77777777" w:rsidR="005617EA" w:rsidRDefault="00000000">
            <w:r>
              <w:rPr>
                <w:color w:val="333333"/>
                <w:sz w:val="18"/>
                <w:szCs w:val="18"/>
              </w:rPr>
              <w:lastRenderedPageBreak/>
              <w:t>Podcast Guest Outreach Template (in HubSpot)</w:t>
            </w:r>
          </w:p>
        </w:tc>
        <w:tc>
          <w:tcPr>
            <w:tcW w:w="17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31D27AA8" w14:textId="77777777" w:rsidR="005617EA" w:rsidRDefault="00000000">
            <w:r>
              <w:rPr>
                <w:color w:val="333333"/>
                <w:sz w:val="18"/>
                <w:szCs w:val="18"/>
              </w:rPr>
              <w:t>Section 3.6</w:t>
            </w:r>
          </w:p>
        </w:tc>
        <w:tc>
          <w:tcPr>
            <w:tcW w:w="44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tcPr>
          <w:p w14:paraId="72B8489C" w14:textId="77777777" w:rsidR="005617EA" w:rsidRDefault="00000000">
            <w:r>
              <w:rPr>
                <w:color w:val="333333"/>
                <w:sz w:val="18"/>
                <w:szCs w:val="18"/>
              </w:rPr>
              <w:t xml:space="preserve">LOWER — Required before first podcast activation. Owner: </w:t>
            </w:r>
            <w:proofErr w:type="spellStart"/>
            <w:r>
              <w:rPr>
                <w:color w:val="333333"/>
                <w:sz w:val="18"/>
                <w:szCs w:val="18"/>
              </w:rPr>
              <w:t>BizDev</w:t>
            </w:r>
            <w:proofErr w:type="spellEnd"/>
            <w:r>
              <w:rPr>
                <w:color w:val="333333"/>
                <w:sz w:val="18"/>
                <w:szCs w:val="18"/>
              </w:rPr>
              <w:t>.</w:t>
            </w:r>
          </w:p>
        </w:tc>
      </w:tr>
      <w:tr w:rsidR="005617EA" w14:paraId="1E7998F6"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1E034C4" w14:textId="77777777" w:rsidR="005617EA" w:rsidRDefault="00000000">
            <w:r>
              <w:rPr>
                <w:color w:val="333333"/>
                <w:sz w:val="18"/>
                <w:szCs w:val="18"/>
              </w:rPr>
              <w:t>HubSpot Dashboard Build Guide</w:t>
            </w:r>
          </w:p>
        </w:tc>
        <w:tc>
          <w:tcPr>
            <w:tcW w:w="170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015513D5" w14:textId="77777777" w:rsidR="005617EA" w:rsidRDefault="00000000">
            <w:r>
              <w:rPr>
                <w:color w:val="333333"/>
                <w:sz w:val="18"/>
                <w:szCs w:val="18"/>
              </w:rPr>
              <w:t>Section 4.1</w:t>
            </w:r>
          </w:p>
        </w:tc>
        <w:tc>
          <w:tcPr>
            <w:tcW w:w="4460" w:type="dxa"/>
            <w:tcBorders>
              <w:top w:val="single" w:sz="1" w:space="0" w:color="D0D5DD"/>
              <w:left w:val="single" w:sz="1" w:space="0" w:color="D0D5DD"/>
              <w:bottom w:val="single" w:sz="1" w:space="0" w:color="D0D5DD"/>
              <w:right w:val="single" w:sz="1" w:space="0" w:color="D0D5DD"/>
            </w:tcBorders>
            <w:shd w:val="clear" w:color="auto" w:fill="F5F6F8"/>
            <w:tcMar>
              <w:top w:w="80" w:type="dxa"/>
              <w:left w:w="120" w:type="dxa"/>
              <w:bottom w:w="80" w:type="dxa"/>
              <w:right w:w="120" w:type="dxa"/>
            </w:tcMar>
          </w:tcPr>
          <w:p w14:paraId="37E67093" w14:textId="77777777" w:rsidR="005617EA" w:rsidRDefault="00000000">
            <w:r>
              <w:rPr>
                <w:color w:val="333333"/>
                <w:sz w:val="18"/>
                <w:szCs w:val="18"/>
              </w:rPr>
              <w:t xml:space="preserve">LOWER — Useful but not blocking. Owner: </w:t>
            </w:r>
            <w:proofErr w:type="spellStart"/>
            <w:r>
              <w:rPr>
                <w:color w:val="333333"/>
                <w:sz w:val="18"/>
                <w:szCs w:val="18"/>
              </w:rPr>
              <w:t>BizDev</w:t>
            </w:r>
            <w:proofErr w:type="spellEnd"/>
            <w:r>
              <w:rPr>
                <w:color w:val="333333"/>
                <w:sz w:val="18"/>
                <w:szCs w:val="18"/>
              </w:rPr>
              <w:t>/CRM admin.</w:t>
            </w:r>
          </w:p>
        </w:tc>
      </w:tr>
    </w:tbl>
    <w:p w14:paraId="39EDE757" w14:textId="77777777" w:rsidR="005617EA" w:rsidRDefault="005617EA">
      <w:pPr>
        <w:spacing w:before="200"/>
      </w:pPr>
    </w:p>
    <w:p w14:paraId="76D0C380" w14:textId="77777777" w:rsidR="005617EA" w:rsidRDefault="00000000">
      <w:pPr>
        <w:pBdr>
          <w:top w:val="single" w:sz="4" w:space="0" w:color="D6E4F0"/>
        </w:pBdr>
        <w:spacing w:before="200"/>
        <w:jc w:val="center"/>
      </w:pPr>
      <w:r>
        <w:rPr>
          <w:i/>
          <w:iCs/>
          <w:color w:val="4A6080"/>
          <w:sz w:val="16"/>
          <w:szCs w:val="16"/>
        </w:rPr>
        <w:t xml:space="preserve">Crewcial </w:t>
      </w:r>
      <w:proofErr w:type="gramStart"/>
      <w:r>
        <w:rPr>
          <w:i/>
          <w:iCs/>
          <w:color w:val="4A6080"/>
          <w:sz w:val="16"/>
          <w:szCs w:val="16"/>
        </w:rPr>
        <w:t>Partners  |</w:t>
      </w:r>
      <w:proofErr w:type="gramEnd"/>
      <w:r>
        <w:rPr>
          <w:i/>
          <w:iCs/>
          <w:color w:val="4A6080"/>
          <w:sz w:val="16"/>
          <w:szCs w:val="16"/>
        </w:rPr>
        <w:t xml:space="preserve">  Business </w:t>
      </w:r>
      <w:proofErr w:type="gramStart"/>
      <w:r>
        <w:rPr>
          <w:i/>
          <w:iCs/>
          <w:color w:val="4A6080"/>
          <w:sz w:val="16"/>
          <w:szCs w:val="16"/>
        </w:rPr>
        <w:t>Development  |</w:t>
      </w:r>
      <w:proofErr w:type="gramEnd"/>
      <w:r>
        <w:rPr>
          <w:i/>
          <w:iCs/>
          <w:color w:val="4A6080"/>
          <w:sz w:val="16"/>
          <w:szCs w:val="16"/>
        </w:rPr>
        <w:t xml:space="preserve">  Confidential</w:t>
      </w:r>
    </w:p>
    <w:sectPr w:rsidR="005617EA">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66F"/>
    <w:multiLevelType w:val="hybridMultilevel"/>
    <w:tmpl w:val="A5FAF23A"/>
    <w:lvl w:ilvl="0" w:tplc="3C68C6AE">
      <w:start w:val="1"/>
      <w:numFmt w:val="bullet"/>
      <w:lvlText w:val="●"/>
      <w:lvlJc w:val="left"/>
      <w:pPr>
        <w:ind w:left="720" w:hanging="360"/>
      </w:pPr>
    </w:lvl>
    <w:lvl w:ilvl="1" w:tplc="9AF06514">
      <w:start w:val="1"/>
      <w:numFmt w:val="bullet"/>
      <w:lvlText w:val="○"/>
      <w:lvlJc w:val="left"/>
      <w:pPr>
        <w:ind w:left="1440" w:hanging="360"/>
      </w:pPr>
    </w:lvl>
    <w:lvl w:ilvl="2" w:tplc="350C6BDE">
      <w:start w:val="1"/>
      <w:numFmt w:val="bullet"/>
      <w:lvlText w:val="■"/>
      <w:lvlJc w:val="left"/>
      <w:pPr>
        <w:ind w:left="2160" w:hanging="360"/>
      </w:pPr>
    </w:lvl>
    <w:lvl w:ilvl="3" w:tplc="996C4D64">
      <w:start w:val="1"/>
      <w:numFmt w:val="bullet"/>
      <w:lvlText w:val="●"/>
      <w:lvlJc w:val="left"/>
      <w:pPr>
        <w:ind w:left="2880" w:hanging="360"/>
      </w:pPr>
    </w:lvl>
    <w:lvl w:ilvl="4" w:tplc="8BE8BD60">
      <w:start w:val="1"/>
      <w:numFmt w:val="bullet"/>
      <w:lvlText w:val="○"/>
      <w:lvlJc w:val="left"/>
      <w:pPr>
        <w:ind w:left="3600" w:hanging="360"/>
      </w:pPr>
    </w:lvl>
    <w:lvl w:ilvl="5" w:tplc="866A1240">
      <w:start w:val="1"/>
      <w:numFmt w:val="bullet"/>
      <w:lvlText w:val="■"/>
      <w:lvlJc w:val="left"/>
      <w:pPr>
        <w:ind w:left="4320" w:hanging="360"/>
      </w:pPr>
    </w:lvl>
    <w:lvl w:ilvl="6" w:tplc="A93A80AC">
      <w:start w:val="1"/>
      <w:numFmt w:val="bullet"/>
      <w:lvlText w:val="●"/>
      <w:lvlJc w:val="left"/>
      <w:pPr>
        <w:ind w:left="5040" w:hanging="360"/>
      </w:pPr>
    </w:lvl>
    <w:lvl w:ilvl="7" w:tplc="AC98F3A0">
      <w:start w:val="1"/>
      <w:numFmt w:val="bullet"/>
      <w:lvlText w:val="●"/>
      <w:lvlJc w:val="left"/>
      <w:pPr>
        <w:ind w:left="5760" w:hanging="360"/>
      </w:pPr>
    </w:lvl>
    <w:lvl w:ilvl="8" w:tplc="C39482DE">
      <w:start w:val="1"/>
      <w:numFmt w:val="bullet"/>
      <w:lvlText w:val="●"/>
      <w:lvlJc w:val="left"/>
      <w:pPr>
        <w:ind w:left="6480" w:hanging="360"/>
      </w:pPr>
    </w:lvl>
  </w:abstractNum>
  <w:abstractNum w:abstractNumId="1" w15:restartNumberingAfterBreak="0">
    <w:nsid w:val="7DF91331"/>
    <w:multiLevelType w:val="hybridMultilevel"/>
    <w:tmpl w:val="D4926424"/>
    <w:lvl w:ilvl="0" w:tplc="38B291BE">
      <w:start w:val="1"/>
      <w:numFmt w:val="bullet"/>
      <w:lvlText w:val="•"/>
      <w:lvlJc w:val="left"/>
      <w:pPr>
        <w:ind w:left="560" w:hanging="280"/>
      </w:pPr>
      <w:rPr>
        <w:color w:val="1B3A5C"/>
      </w:rPr>
    </w:lvl>
    <w:lvl w:ilvl="1" w:tplc="ABEE476C">
      <w:start w:val="1"/>
      <w:numFmt w:val="bullet"/>
      <w:lvlText w:val="◦"/>
      <w:lvlJc w:val="left"/>
      <w:pPr>
        <w:ind w:left="1120" w:hanging="280"/>
      </w:pPr>
      <w:rPr>
        <w:color w:val="4A6080"/>
      </w:rPr>
    </w:lvl>
    <w:lvl w:ilvl="2" w:tplc="665A12B6">
      <w:numFmt w:val="decimal"/>
      <w:lvlText w:val=""/>
      <w:lvlJc w:val="left"/>
    </w:lvl>
    <w:lvl w:ilvl="3" w:tplc="3EE06C58">
      <w:numFmt w:val="decimal"/>
      <w:lvlText w:val=""/>
      <w:lvlJc w:val="left"/>
    </w:lvl>
    <w:lvl w:ilvl="4" w:tplc="01FEEA24">
      <w:numFmt w:val="decimal"/>
      <w:lvlText w:val=""/>
      <w:lvlJc w:val="left"/>
    </w:lvl>
    <w:lvl w:ilvl="5" w:tplc="FD1A525E">
      <w:numFmt w:val="decimal"/>
      <w:lvlText w:val=""/>
      <w:lvlJc w:val="left"/>
    </w:lvl>
    <w:lvl w:ilvl="6" w:tplc="5A420150">
      <w:numFmt w:val="decimal"/>
      <w:lvlText w:val=""/>
      <w:lvlJc w:val="left"/>
    </w:lvl>
    <w:lvl w:ilvl="7" w:tplc="AD02C7C0">
      <w:numFmt w:val="decimal"/>
      <w:lvlText w:val=""/>
      <w:lvlJc w:val="left"/>
    </w:lvl>
    <w:lvl w:ilvl="8" w:tplc="AB5EE7B0">
      <w:numFmt w:val="decimal"/>
      <w:lvlText w:val=""/>
      <w:lvlJc w:val="left"/>
    </w:lvl>
  </w:abstractNum>
  <w:num w:numId="1" w16cid:durableId="222642745">
    <w:abstractNumId w:val="0"/>
    <w:lvlOverride w:ilvl="0">
      <w:startOverride w:val="1"/>
    </w:lvlOverride>
  </w:num>
  <w:num w:numId="2" w16cid:durableId="570936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EA"/>
    <w:rsid w:val="005617EA"/>
    <w:rsid w:val="00717BBA"/>
    <w:rsid w:val="0096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1E3E6"/>
  <w15:docId w15:val="{0C9ED433-F048-5549-9974-A4684672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5C"/>
      <w:sz w:val="28"/>
      <w:szCs w:val="28"/>
    </w:rPr>
  </w:style>
  <w:style w:type="paragraph" w:styleId="Heading2">
    <w:name w:val="heading 2"/>
    <w:uiPriority w:val="9"/>
    <w:unhideWhenUsed/>
    <w:qFormat/>
    <w:pPr>
      <w:spacing w:before="280" w:after="120"/>
      <w:outlineLvl w:val="1"/>
    </w:pPr>
    <w:rPr>
      <w:b/>
      <w:bCs/>
      <w:color w:val="4A6080"/>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6030</Words>
  <Characters>34974</Characters>
  <Application>Microsoft Office Word</Application>
  <DocSecurity>0</DocSecurity>
  <Lines>849</Lines>
  <Paragraphs>501</Paragraphs>
  <ScaleCrop>false</ScaleCrop>
  <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Stephane Ligonde</cp:lastModifiedBy>
  <cp:revision>2</cp:revision>
  <dcterms:created xsi:type="dcterms:W3CDTF">2026-02-21T21:38:00Z</dcterms:created>
  <dcterms:modified xsi:type="dcterms:W3CDTF">2026-02-22T17:38:00Z</dcterms:modified>
</cp:coreProperties>
</file>