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4A6080" w:val="clear"/>
            <w:tcMar>
              <w:top w:type="dxa" w:w="320"/>
              <w:left w:type="dxa" w:w="360"/>
              <w:bottom w:type="dxa" w:w="320"/>
              <w:right w:type="dxa" w:w="360"/>
            </w:tcMar>
          </w:tcPr>
          <w:p>
            <w:pPr>
              <w:spacing w:before="0" w:after="60"/>
              <w:jc w:val="center"/>
            </w:pPr>
            <w:r>
              <w:rPr>
                <w:rFonts w:ascii="Arial" w:cs="Arial" w:eastAsia="Arial" w:hAnsi="Arial"/>
                <w:b/>
                <w:bCs/>
                <w:caps/>
                <w:color w:val="A8C4E0"/>
                <w:sz w:val="18"/>
                <w:szCs w:val="18"/>
              </w:rPr>
              <w:t xml:space="preserve">CREWCIAL PARTNERS  |  2026 Sales Activation</w:t>
            </w:r>
          </w:p>
          <w:p>
            <w:pPr>
              <w:spacing w:before="0" w:after="60"/>
              <w:jc w:val="center"/>
            </w:pPr>
            <w:r>
              <w:rPr>
                <w:rFonts w:ascii="Arial" w:cs="Arial" w:eastAsia="Arial" w:hAnsi="Arial"/>
                <w:b/>
                <w:bCs/>
                <w:color w:val="FFFFFF"/>
                <w:sz w:val="40"/>
                <w:szCs w:val="40"/>
              </w:rPr>
              <w:t xml:space="preserve">Internal Launch Message</w:t>
            </w:r>
          </w:p>
          <w:p>
            <w:pPr>
              <w:spacing w:before="0" w:after="0"/>
              <w:jc w:val="center"/>
            </w:pPr>
            <w:r>
              <w:rPr>
                <w:rFonts w:ascii="Arial" w:cs="Arial" w:eastAsia="Arial" w:hAnsi="Arial"/>
                <w:color w:val="A8C4E0"/>
                <w:sz w:val="18"/>
                <w:szCs w:val="18"/>
              </w:rPr>
              <w:t xml:space="preserve">2026 Sales Activation Plan  |  All-Hands Announcement</w:t>
            </w:r>
          </w:p>
          <w:p>
            <w:pPr>
              <w:spacing w:before="60" w:after="0"/>
              <w:jc w:val="center"/>
            </w:pPr>
            <w:r>
              <w:rPr>
                <w:rFonts w:ascii="Arial" w:cs="Arial" w:eastAsia="Arial" w:hAnsi="Arial"/>
                <w:i/>
                <w:iCs/>
                <w:color w:val="A8C4E0"/>
                <w:sz w:val="16"/>
                <w:szCs w:val="16"/>
              </w:rPr>
              <w:t xml:space="preserve">Prepared by BizDev for delivery by Dine Grullon  |  Co-signed by Mike Miller &amp; Charlie Georgalas</w:t>
            </w:r>
          </w:p>
        </w:tc>
      </w:tr>
    </w:tbl>
    <w:p>
      <w:pPr>
        <w:spacing w:before="200" w:after="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1B3A5C" w:sz="8"/>
              <w:left w:val="single" w:color="D0D5DD" w:sz="1"/>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Prepared By</w:t>
            </w:r>
          </w:p>
          <w:p>
            <w:r>
              <w:rPr>
                <w:rFonts w:ascii="Arial" w:cs="Arial" w:eastAsia="Arial" w:hAnsi="Arial"/>
                <w:b/>
                <w:bCs/>
                <w:color w:val="1B3A5C"/>
                <w:sz w:val="20"/>
                <w:szCs w:val="20"/>
              </w:rPr>
              <w:t xml:space="preserve">Business Development</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Delivery By</w:t>
            </w:r>
          </w:p>
          <w:p>
            <w:r>
              <w:rPr>
                <w:rFonts w:ascii="Arial" w:cs="Arial" w:eastAsia="Arial" w:hAnsi="Arial"/>
                <w:b/>
                <w:bCs/>
                <w:color w:val="1B3A5C"/>
                <w:sz w:val="20"/>
                <w:szCs w:val="20"/>
              </w:rPr>
              <w:t xml:space="preserve">Dine Grullon (CEO)</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Co-Signed By</w:t>
            </w:r>
          </w:p>
          <w:p>
            <w:r>
              <w:rPr>
                <w:rFonts w:ascii="Arial" w:cs="Arial" w:eastAsia="Arial" w:hAnsi="Arial"/>
                <w:b/>
                <w:bCs/>
                <w:color w:val="1B3A5C"/>
                <w:sz w:val="20"/>
                <w:szCs w:val="20"/>
              </w:rPr>
              <w:t xml:space="preserve">Mike Miller &amp; Charlie Georgalas</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Delivery Target</w:t>
            </w:r>
          </w:p>
          <w:p>
            <w:r>
              <w:rPr>
                <w:rFonts w:ascii="Arial" w:cs="Arial" w:eastAsia="Arial" w:hAnsi="Arial"/>
                <w:b/>
                <w:bCs/>
                <w:color w:val="1B3A5C"/>
                <w:sz w:val="20"/>
                <w:szCs w:val="20"/>
              </w:rPr>
              <w:t xml:space="preserve">Before Phase 2 Kickoff Meeting</w:t>
            </w:r>
          </w:p>
        </w:tc>
      </w:tr>
    </w:tbl>
    <w:p>
      <w:pPr>
        <w:spacing w:before="2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1"/>
              <w:left w:val="single" w:color="F59E0B" w:sz="24"/>
              <w:bottom w:val="single" w:color="F59E0B" w:sz="1"/>
              <w:right w:val="single" w:color="F59E0B" w:sz="1"/>
            </w:tcBorders>
            <w:shd w:fill="FFF3CD" w:val="clear"/>
            <w:tcMar>
              <w:top w:type="dxa" w:w="100"/>
              <w:left w:type="dxa" w:w="160"/>
              <w:bottom w:type="dxa" w:w="100"/>
              <w:right w:type="dxa" w:w="120"/>
            </w:tcMar>
          </w:tcPr>
          <w:p>
            <w:pPr>
              <w:spacing w:before="0" w:after="60"/>
            </w:pPr>
            <w:r>
              <w:rPr>
                <w:rFonts w:ascii="Arial" w:cs="Arial" w:eastAsia="Arial" w:hAnsi="Arial"/>
                <w:b/>
                <w:bCs/>
                <w:color w:val="8B6000"/>
                <w:sz w:val="18"/>
                <w:szCs w:val="18"/>
              </w:rPr>
              <w:t xml:space="preserve">NOTE TO DINE:</w:t>
            </w:r>
          </w:p>
          <w:p>
            <w:r>
              <w:rPr>
                <w:rFonts w:ascii="Arial" w:cs="Arial" w:eastAsia="Arial" w:hAnsi="Arial"/>
                <w:i/>
                <w:iCs/>
                <w:color w:val="7A5500"/>
                <w:sz w:val="18"/>
                <w:szCs w:val="18"/>
              </w:rPr>
              <w:t xml:space="preserve">This message is drafted for your voice. Please review and personalize before sending — especially the opening lines and any references to your vision for the firm's next chapter. The bracketed sections are the most important to make your own. The goal is for this to read as a genuine communication from leadership, not a memo from BizDev. Mike and Charlie's co-signatures at the bottom are deliberate and load-bearing — please do not remove them.</w:t>
            </w:r>
          </w:p>
        </w:tc>
      </w:tr>
    </w:tbl>
    <w:p>
      <w:pPr>
        <w:spacing w:before="160" w:after="0"/>
      </w:pPr>
      <w:r>
        <w:t xml:space="preserve"/>
      </w:r>
    </w:p>
    <w:p>
      <w:pPr>
        <w:pBdr>
          <w:bottom w:val="single" w:color="D6E4F0" w:sz="4"/>
        </w:pBdr>
        <w:spacing w:before="160" w:after="160"/>
      </w:pPr>
      <w:r>
        <w:t xml:space="preserve"/>
      </w:r>
    </w:p>
    <w:p>
      <w:pPr>
        <w:spacing w:before="80" w:after="0"/>
      </w:pPr>
      <w:r>
        <w:t xml:space="preserve"/>
      </w:r>
    </w:p>
    <w:p>
      <w:pPr>
        <w:spacing w:before="60" w:after="80"/>
      </w:pPr>
      <w:r>
        <w:rPr>
          <w:rFonts w:ascii="Arial" w:cs="Arial" w:eastAsia="Arial" w:hAnsi="Arial"/>
          <w:color w:val="333333"/>
          <w:sz w:val="20"/>
          <w:szCs w:val="20"/>
        </w:rPr>
        <w:t xml:space="preserve">To: All Consultants</w:t>
      </w:r>
    </w:p>
    <w:p>
      <w:pPr>
        <w:spacing w:before="60" w:after="80"/>
      </w:pPr>
      <w:r>
        <w:rPr>
          <w:rFonts w:ascii="Arial" w:cs="Arial" w:eastAsia="Arial" w:hAnsi="Arial"/>
          <w:color w:val="333333"/>
          <w:sz w:val="20"/>
          <w:szCs w:val="20"/>
        </w:rPr>
        <w:t xml:space="preserve">From: Dine Grullon, Chief Executive Officer</w:t>
      </w:r>
    </w:p>
    <w:p>
      <w:pPr>
        <w:spacing w:before="60" w:after="80"/>
      </w:pPr>
      <w:r>
        <w:rPr>
          <w:rFonts w:ascii="Arial" w:cs="Arial" w:eastAsia="Arial" w:hAnsi="Arial"/>
          <w:color w:val="333333"/>
          <w:sz w:val="20"/>
          <w:szCs w:val="20"/>
        </w:rPr>
        <w:t xml:space="preserve">Re: 2026 Sales Activation — What We're Building and Why It Matters</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OPENING PARAGRAPH — YOUR VOICE REQUIRED</w:t>
            </w:r>
          </w:p>
          <w:p>
            <w:pPr>
              <w:spacing w:before="0" w:after="80"/>
            </w:pPr>
            <w:r>
              <w:rPr>
                <w:rFonts w:ascii="Arial" w:cs="Arial" w:eastAsia="Arial" w:hAnsi="Arial"/>
                <w:i/>
                <w:iCs/>
                <w:color w:val="7A5500"/>
                <w:sz w:val="18"/>
                <w:szCs w:val="18"/>
              </w:rPr>
              <w:t xml:space="preserve">In 2–3 sentences: acknowledge the market environment honestly. The past few years have been challenging from a performance standpoint relative to benchmarks driven by a narrow set of mega-cap stocks. You don't need to be defensive — your consultants know the story. What they need to hear is that you see it clearly and that you have a plan. Example starting point below — please rewrite in your own words:</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12"/>
              <w:bottom w:val="single" w:color="D0D5DD" w:sz="1"/>
              <w:right w:val="single" w:color="D0D5DD" w:sz="1"/>
            </w:tcBorders>
            <w:shd w:fill="F5F6F8" w:val="clear"/>
            <w:tcMar>
              <w:top w:type="dxa" w:w="100"/>
              <w:left w:type="dxa" w:w="160"/>
              <w:bottom w:type="dxa" w:w="100"/>
              <w:right w:type="dxa" w:w="120"/>
            </w:tcMar>
          </w:tcPr>
          <w:p>
            <w:pPr>
              <w:spacing w:before="0" w:after="60"/>
            </w:pPr>
            <w:r>
              <w:rPr>
                <w:rFonts w:ascii="Arial" w:cs="Arial" w:eastAsia="Arial" w:hAnsi="Arial"/>
                <w:b/>
                <w:bCs/>
                <w:color w:val="4A6080"/>
                <w:sz w:val="16"/>
                <w:szCs w:val="16"/>
              </w:rPr>
              <w:t xml:space="preserve">Example (replace with your own):</w:t>
            </w:r>
          </w:p>
          <w:p>
            <w:r>
              <w:rPr>
                <w:rFonts w:ascii="Arial" w:cs="Arial" w:eastAsia="Arial" w:hAnsi="Arial"/>
                <w:i/>
                <w:iCs/>
                <w:color w:val="555555"/>
                <w:sz w:val="20"/>
                <w:szCs w:val="20"/>
              </w:rPr>
              <w:t xml:space="preserve">"The market we're operating in right now is different from the one that built this firm. Concentrated benchmarks, compressed cycles, and clients asking harder questions. We have handled that with integrity. And now we need to be proactive about building the next chapter — not waiting for conditions to shift back in our favor."</w:t>
            </w:r>
          </w:p>
        </w:tc>
      </w:tr>
    </w:tbl>
    <w:p>
      <w:pPr>
        <w:spacing w:before="160" w:after="0"/>
      </w:pPr>
      <w:r>
        <w:t xml:space="preserve"/>
      </w:r>
    </w:p>
    <w:p>
      <w:pPr>
        <w:spacing w:before="60" w:after="80"/>
      </w:pPr>
      <w:r>
        <w:rPr>
          <w:rFonts w:ascii="Arial" w:cs="Arial" w:eastAsia="Arial" w:hAnsi="Arial"/>
          <w:color w:val="333333"/>
          <w:sz w:val="20"/>
          <w:szCs w:val="20"/>
        </w:rPr>
        <w:t xml:space="preserve">Here is what that next chapter looks like:</w:t>
      </w:r>
    </w:p>
    <w:p>
      <w:pPr>
        <w:spacing w:before="80" w:after="0"/>
      </w:pPr>
      <w:r>
        <w:t xml:space="preserve"/>
      </w:r>
    </w:p>
    <w:p>
      <w:pPr>
        <w:spacing w:before="60" w:after="80"/>
      </w:pPr>
      <w:r>
        <w:rPr>
          <w:rFonts w:ascii="Arial" w:cs="Arial" w:eastAsia="Arial" w:hAnsi="Arial"/>
          <w:color w:val="333333"/>
          <w:sz w:val="20"/>
          <w:szCs w:val="20"/>
        </w:rPr>
        <w:t xml:space="preserve">Starting this spring, we are formalizing our business development effort as a firm-wide initiative. This is not a project owned by one person. It is a shared commitment from every consultant at this table to be present in the market — consistently, intelligently, and with genuine curiosity about the people we are trying to serve.</w:t>
      </w:r>
    </w:p>
    <w:p>
      <w:pPr>
        <w:spacing w:before="60" w:after="0"/>
      </w:pPr>
      <w:r>
        <w:t xml:space="preserve"/>
      </w:r>
    </w:p>
    <w:p>
      <w:pPr>
        <w:spacing w:before="60" w:after="80"/>
      </w:pPr>
      <w:r>
        <w:rPr>
          <w:rFonts w:ascii="Arial" w:cs="Arial" w:eastAsia="Arial" w:hAnsi="Arial"/>
          <w:color w:val="333333"/>
          <w:sz w:val="20"/>
          <w:szCs w:val="20"/>
        </w:rPr>
        <w:t xml:space="preserve">We are not asking anyone to become a salesperson. We are asking everyone to be curious, consistent, and present — even when closing business feels far away. The infrastructure to support that is already built. The contact database is ready. The CRM is configured. The playbook exists. What we need now is for each of us to engage with it.</w:t>
      </w:r>
    </w:p>
    <w:p>
      <w:pPr>
        <w:spacing w:before="100" w:after="0"/>
      </w:pPr>
      <w:r>
        <w:t xml:space="preserve"/>
      </w:r>
    </w:p>
    <w:p>
      <w:pPr>
        <w:spacing w:before="180" w:after="60"/>
      </w:pPr>
      <w:r>
        <w:rPr>
          <w:rFonts w:ascii="Arial" w:cs="Arial" w:eastAsia="Arial" w:hAnsi="Arial"/>
          <w:b/>
          <w:bCs/>
          <w:color w:val="1B3A5C"/>
          <w:sz w:val="20"/>
          <w:szCs w:val="20"/>
        </w:rPr>
        <w:t xml:space="preserve">What This Looks Like in Practice</w:t>
      </w:r>
    </w:p>
    <w:p>
      <w:pPr>
        <w:spacing w:before="60" w:after="80"/>
      </w:pPr>
      <w:r>
        <w:rPr>
          <w:rFonts w:ascii="Arial" w:cs="Arial" w:eastAsia="Arial" w:hAnsi="Arial"/>
          <w:color w:val="333333"/>
          <w:sz w:val="20"/>
          <w:szCs w:val="20"/>
        </w:rPr>
        <w:t xml:space="preserve">Each consultant will have a defined pool of 25–30 endowment and foundation contacts assigned to them. The approach is not a pitch — it is a peer intelligence conversation. You reach out to learn. You ask about what they are navigating. You listen. Crewcial comes up when it is relevant, not as the opening line.</w:t>
      </w:r>
    </w:p>
    <w:p>
      <w:pPr>
        <w:spacing w:before="60" w:after="80"/>
      </w:pPr>
      <w:r>
        <w:rPr>
          <w:rFonts w:ascii="Arial" w:cs="Arial" w:eastAsia="Arial" w:hAnsi="Arial"/>
          <w:color w:val="333333"/>
          <w:sz w:val="20"/>
          <w:szCs w:val="20"/>
        </w:rPr>
        <w:t xml:space="preserve">Over time, we are also building toward the private wealth market — individuals and families managing assets at the same complexity level as our institutional clients. That work starts with relationships, and it starts now.</w:t>
      </w:r>
    </w:p>
    <w:p>
      <w:pPr>
        <w:spacing w:before="100" w:after="0"/>
      </w:pPr>
      <w:r>
        <w:t xml:space="preserve"/>
      </w:r>
    </w:p>
    <w:p>
      <w:pPr>
        <w:spacing w:before="180" w:after="60"/>
      </w:pPr>
      <w:r>
        <w:rPr>
          <w:rFonts w:ascii="Arial" w:cs="Arial" w:eastAsia="Arial" w:hAnsi="Arial"/>
          <w:b/>
          <w:bCs/>
          <w:color w:val="1B3A5C"/>
          <w:sz w:val="20"/>
          <w:szCs w:val="20"/>
        </w:rPr>
        <w:t xml:space="preserve">What We Are Asking of You</w:t>
      </w:r>
    </w:p>
    <w:p>
      <w:pPr>
        <w:pStyle w:val="ListParagraph"/>
        <w:numPr>
          <w:ilvl w:val="0"/>
          <w:numId w:val="2"/>
        </w:numPr>
        <w:spacing w:before="40" w:after="40"/>
      </w:pPr>
      <w:r>
        <w:rPr>
          <w:rFonts w:ascii="Arial" w:cs="Arial" w:eastAsia="Arial" w:hAnsi="Arial"/>
          <w:color w:val="333333"/>
          <w:sz w:val="20"/>
          <w:szCs w:val="20"/>
        </w:rPr>
        <w:t xml:space="preserve">Show up in HubSpot. Every meeting, every call, every email — logged. This is not surveillance. It is institutional memory, and it makes every one of us smarter about where we stand.</w:t>
      </w:r>
    </w:p>
    <w:p>
      <w:pPr>
        <w:pStyle w:val="ListParagraph"/>
        <w:numPr>
          <w:ilvl w:val="0"/>
          <w:numId w:val="2"/>
        </w:numPr>
        <w:spacing w:before="40" w:after="40"/>
      </w:pPr>
      <w:r>
        <w:rPr>
          <w:rFonts w:ascii="Arial" w:cs="Arial" w:eastAsia="Arial" w:hAnsi="Arial"/>
          <w:color w:val="333333"/>
          <w:sz w:val="20"/>
          <w:szCs w:val="20"/>
        </w:rPr>
        <w:t xml:space="preserve">Bring what you know to the roundtable. Every month, we will gather to share what we are hearing from clients and prospects. Your intelligence from the field is the raw material for our content, our outreach, and our positioning.</w:t>
      </w:r>
    </w:p>
    <w:p>
      <w:pPr>
        <w:pStyle w:val="ListParagraph"/>
        <w:numPr>
          <w:ilvl w:val="0"/>
          <w:numId w:val="2"/>
        </w:numPr>
        <w:spacing w:before="40" w:after="40"/>
      </w:pPr>
      <w:r>
        <w:rPr>
          <w:rFonts w:ascii="Arial" w:cs="Arial" w:eastAsia="Arial" w:hAnsi="Arial"/>
          <w:color w:val="333333"/>
          <w:sz w:val="20"/>
          <w:szCs w:val="20"/>
        </w:rPr>
        <w:t xml:space="preserve">Trust the process even when it feels slow. Business development at this level is not a sprint. It is a years-long investment in relationships. The activity we do in 2026 is planting seeds for 2027 and 2028.</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CLOSING PARAGRAPH — YOUR VOICE REQUIRED</w:t>
            </w:r>
          </w:p>
          <w:p>
            <w:pPr>
              <w:spacing w:before="0" w:after="80"/>
            </w:pPr>
            <w:r>
              <w:rPr>
                <w:rFonts w:ascii="Arial" w:cs="Arial" w:eastAsia="Arial" w:hAnsi="Arial"/>
                <w:i/>
                <w:iCs/>
                <w:color w:val="7A5500"/>
                <w:sz w:val="18"/>
                <w:szCs w:val="18"/>
              </w:rPr>
              <w:t xml:space="preserve">2–3 sentences expressing genuine confidence in the team and commitment to supporting them through this transition. This is where you make the emotional case — not the operational case. What do you believe about this team's ability to do this? What are you personally committed to doing differently to support them? This paragraph is the one they will remember.</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100" w:after="0"/>
      </w:pPr>
      <w:r>
        <w:t xml:space="preserve"/>
      </w:r>
    </w:p>
    <w:p>
      <w:pPr>
        <w:spacing w:before="60" w:after="80"/>
      </w:pPr>
      <w:r>
        <w:rPr>
          <w:rFonts w:ascii="Arial" w:cs="Arial" w:eastAsia="Arial" w:hAnsi="Arial"/>
          <w:color w:val="333333"/>
          <w:sz w:val="20"/>
          <w:szCs w:val="20"/>
        </w:rPr>
        <w:t xml:space="preserve">Details on the kickoff meeting, your assigned contact pools, and the full plan will be shared shortly. In the meantime, please reach out to Steph with any questions.</w:t>
      </w:r>
    </w:p>
    <w:p>
      <w:pPr>
        <w:spacing w:before="60" w:after="0"/>
      </w:pPr>
      <w:r>
        <w:t xml:space="preserve"/>
      </w:r>
    </w:p>
    <w:p>
      <w:pPr>
        <w:spacing w:before="60" w:after="80"/>
      </w:pPr>
      <w:r>
        <w:rPr>
          <w:rFonts w:ascii="Arial" w:cs="Arial" w:eastAsia="Arial" w:hAnsi="Arial"/>
          <w:color w:val="333333"/>
          <w:sz w:val="20"/>
          <w:szCs w:val="20"/>
        </w:rPr>
        <w:t xml:space="preserve">With confidence in what we are building together,</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0D5DD" w:sz="1"/>
              <w:left w:val="single" w:color="D0D5DD" w:sz="1"/>
              <w:bottom w:val="single" w:color="D0D5DD" w:sz="1"/>
              <w:right w:val="single" w:color="D0D5DD" w:sz="1"/>
            </w:tcBorders>
            <w:shd w:fill="F5F6F8" w:val="clear"/>
            <w:tcMar>
              <w:top w:type="dxa" w:w="100"/>
              <w:left w:type="dxa" w:w="120"/>
              <w:bottom w:type="dxa" w:w="120"/>
              <w:right w:type="dxa" w:w="120"/>
            </w:tcMar>
          </w:tcPr>
          <w:p>
            <w:pPr>
              <w:pBdr>
                <w:bottom w:val="single" w:color="D0D5DD" w:sz="3"/>
              </w:pBdr>
              <w:spacing w:before="0" w:after="160"/>
            </w:pPr>
            <w:r>
              <w:rPr>
                <w:rFonts w:ascii="Arial" w:cs="Arial" w:eastAsia="Arial" w:hAnsi="Arial"/>
                <w:sz w:val="24"/>
                <w:szCs w:val="24"/>
              </w:rPr>
              <w:t xml:space="preserve"/>
            </w:r>
          </w:p>
          <w:p>
            <w:pPr>
              <w:spacing w:before="40" w:after="20"/>
            </w:pPr>
            <w:r>
              <w:rPr>
                <w:rFonts w:ascii="Arial" w:cs="Arial" w:eastAsia="Arial" w:hAnsi="Arial"/>
                <w:b/>
                <w:bCs/>
                <w:color w:val="1B3A5C"/>
                <w:sz w:val="18"/>
                <w:szCs w:val="18"/>
              </w:rPr>
              <w:t xml:space="preserve">Dine Grullon</w:t>
            </w:r>
          </w:p>
          <w:p>
            <w:r>
              <w:rPr>
                <w:rFonts w:ascii="Arial" w:cs="Arial" w:eastAsia="Arial" w:hAnsi="Arial"/>
                <w:color w:val="4A6080"/>
                <w:sz w:val="16"/>
                <w:szCs w:val="16"/>
              </w:rPr>
              <w:t xml:space="preserve">Chief Executive Officer</w:t>
            </w:r>
          </w:p>
        </w:tc>
        <w:tc>
          <w:tcPr>
            <w:tcW w:type="dxa" w:w="3120"/>
            <w:tcBorders>
              <w:top w:val="single" w:color="D0D5DD" w:sz="1"/>
              <w:left w:val="single" w:color="D0D5DD" w:sz="1"/>
              <w:bottom w:val="single" w:color="D0D5DD" w:sz="1"/>
              <w:right w:val="single" w:color="D0D5DD" w:sz="1"/>
            </w:tcBorders>
            <w:shd w:fill="F5F6F8" w:val="clear"/>
            <w:tcMar>
              <w:top w:type="dxa" w:w="100"/>
              <w:left w:type="dxa" w:w="120"/>
              <w:bottom w:type="dxa" w:w="120"/>
              <w:right w:type="dxa" w:w="120"/>
            </w:tcMar>
          </w:tcPr>
          <w:p>
            <w:pPr>
              <w:pBdr>
                <w:bottom w:val="single" w:color="D0D5DD" w:sz="3"/>
              </w:pBdr>
              <w:spacing w:before="0" w:after="160"/>
            </w:pPr>
            <w:r>
              <w:rPr>
                <w:rFonts w:ascii="Arial" w:cs="Arial" w:eastAsia="Arial" w:hAnsi="Arial"/>
                <w:sz w:val="24"/>
                <w:szCs w:val="24"/>
              </w:rPr>
              <w:t xml:space="preserve"/>
            </w:r>
          </w:p>
          <w:p>
            <w:pPr>
              <w:spacing w:before="40" w:after="20"/>
            </w:pPr>
            <w:r>
              <w:rPr>
                <w:rFonts w:ascii="Arial" w:cs="Arial" w:eastAsia="Arial" w:hAnsi="Arial"/>
                <w:b/>
                <w:bCs/>
                <w:color w:val="1B3A5C"/>
                <w:sz w:val="18"/>
                <w:szCs w:val="18"/>
              </w:rPr>
              <w:t xml:space="preserve">Mike Miller</w:t>
            </w:r>
          </w:p>
          <w:p>
            <w:r>
              <w:rPr>
                <w:rFonts w:ascii="Arial" w:cs="Arial" w:eastAsia="Arial" w:hAnsi="Arial"/>
                <w:color w:val="4A6080"/>
                <w:sz w:val="16"/>
                <w:szCs w:val="16"/>
              </w:rPr>
              <w:t xml:space="preserve">Chief Investment Officer</w:t>
            </w:r>
          </w:p>
        </w:tc>
        <w:tc>
          <w:tcPr>
            <w:tcW w:type="dxa" w:w="3120"/>
            <w:tcBorders>
              <w:top w:val="single" w:color="D0D5DD" w:sz="1"/>
              <w:left w:val="single" w:color="D0D5DD" w:sz="1"/>
              <w:bottom w:val="single" w:color="D0D5DD" w:sz="1"/>
              <w:right w:val="single" w:color="D0D5DD" w:sz="1"/>
            </w:tcBorders>
            <w:shd w:fill="F5F6F8" w:val="clear"/>
            <w:tcMar>
              <w:top w:type="dxa" w:w="100"/>
              <w:left w:type="dxa" w:w="120"/>
              <w:bottom w:type="dxa" w:w="120"/>
              <w:right w:type="dxa" w:w="120"/>
            </w:tcMar>
          </w:tcPr>
          <w:p>
            <w:pPr>
              <w:pBdr>
                <w:bottom w:val="single" w:color="D0D5DD" w:sz="3"/>
              </w:pBdr>
              <w:spacing w:before="0" w:after="160"/>
            </w:pPr>
            <w:r>
              <w:rPr>
                <w:rFonts w:ascii="Arial" w:cs="Arial" w:eastAsia="Arial" w:hAnsi="Arial"/>
                <w:sz w:val="24"/>
                <w:szCs w:val="24"/>
              </w:rPr>
              <w:t xml:space="preserve"/>
            </w:r>
          </w:p>
          <w:p>
            <w:pPr>
              <w:spacing w:before="40" w:after="20"/>
            </w:pPr>
            <w:r>
              <w:rPr>
                <w:rFonts w:ascii="Arial" w:cs="Arial" w:eastAsia="Arial" w:hAnsi="Arial"/>
                <w:b/>
                <w:bCs/>
                <w:color w:val="1B3A5C"/>
                <w:sz w:val="18"/>
                <w:szCs w:val="18"/>
              </w:rPr>
              <w:t xml:space="preserve">Charlie Georgalas</w:t>
            </w:r>
          </w:p>
          <w:p>
            <w:r>
              <w:rPr>
                <w:rFonts w:ascii="Arial" w:cs="Arial" w:eastAsia="Arial" w:hAnsi="Arial"/>
                <w:color w:val="4A6080"/>
                <w:sz w:val="16"/>
                <w:szCs w:val="16"/>
              </w:rPr>
              <w:t xml:space="preserve">Senior Consultant</w:t>
            </w:r>
          </w:p>
        </w:tc>
      </w:tr>
    </w:tbl>
    <w:p>
      <w:pPr>
        <w:spacing w:before="100" w:after="0"/>
      </w:pPr>
      <w:r>
        <w:t xml:space="preserve"/>
      </w:r>
    </w:p>
    <w:p>
      <w:pPr>
        <w:pBdr>
          <w:top w:val="single" w:color="D6E4F0" w:sz="4"/>
        </w:pBdr>
        <w:spacing w:before="200" w:after="0"/>
        <w:jc w:val="center"/>
      </w:pPr>
      <w:r>
        <w:rPr>
          <w:rFonts w:ascii="Arial" w:cs="Arial" w:eastAsia="Arial" w:hAnsi="Arial"/>
          <w:i/>
          <w:iCs/>
          <w:color w:val="4A6080"/>
          <w:sz w:val="16"/>
          <w:szCs w:val="16"/>
        </w:rPr>
        <w:t xml:space="preserve">Crewcial Partners  |  Business Development  |  Confidential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3A5C"/>
      </w:rPr>
    </w:lvl>
    <w:lvl w:ilvl="1" w15:tentative="1">
      <w:start w:val="1"/>
      <w:numFmt w:val="bullet"/>
      <w:lvlText w:val="◦"/>
      <w:lvlJc w:val="left"/>
      <w:pPr>
        <w:ind w:left="1120" w:hanging="280"/>
      </w:pPr>
      <w:rPr>
        <w:color w:val="4A608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1B3A5C"/>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4A60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2026-02-21T23:17:47.264Z</dcterms:created>
  <dcterms:modified xsi:type="dcterms:W3CDTF">2026-02-21T23:17:47.264Z</dcterms:modified>
</cp:coreProperties>
</file>

<file path=docProps/custom.xml><?xml version="1.0" encoding="utf-8"?>
<Properties xmlns="http://schemas.openxmlformats.org/officeDocument/2006/custom-properties" xmlns:vt="http://schemas.openxmlformats.org/officeDocument/2006/docPropsVTypes"/>
</file>